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0B" w:rsidRPr="008243ED" w:rsidRDefault="0084690B" w:rsidP="00D27C16">
      <w:pPr>
        <w:pBdr>
          <w:bottom w:val="single" w:sz="8" w:space="4" w:color="4F81BD" w:themeColor="accent1"/>
        </w:pBdr>
        <w:spacing w:after="300" w:line="240" w:lineRule="auto"/>
        <w:contextualSpacing/>
        <w:jc w:val="center"/>
        <w:rPr>
          <w:rFonts w:eastAsia="Times New Roman" w:cs="Times New Roman"/>
          <w:color w:val="365F91" w:themeColor="accent1" w:themeShade="BF"/>
        </w:rPr>
      </w:pPr>
      <w:r>
        <w:rPr>
          <w:rFonts w:ascii="Cambria" w:hAnsi="Cambria"/>
          <w:b/>
          <w:color w:val="365F91" w:themeColor="accent1" w:themeShade="BF"/>
          <w:sz w:val="44"/>
          <w:szCs w:val="44"/>
        </w:rPr>
        <w:t>C</w:t>
      </w:r>
      <w:r w:rsidRPr="00A12BE8">
        <w:rPr>
          <w:rFonts w:ascii="Cambria" w:hAnsi="Cambria"/>
          <w:b/>
          <w:color w:val="365F91" w:themeColor="accent1" w:themeShade="BF"/>
          <w:sz w:val="44"/>
          <w:szCs w:val="44"/>
        </w:rPr>
        <w:t>P</w:t>
      </w:r>
      <w:r>
        <w:rPr>
          <w:rFonts w:ascii="Cambria" w:hAnsi="Cambria"/>
          <w:b/>
          <w:color w:val="365F91" w:themeColor="accent1" w:themeShade="BF"/>
          <w:sz w:val="44"/>
          <w:szCs w:val="44"/>
        </w:rPr>
        <w:t>R</w:t>
      </w:r>
      <w:r w:rsidRPr="00A12BE8">
        <w:rPr>
          <w:rFonts w:ascii="Cambria" w:hAnsi="Cambria"/>
          <w:b/>
          <w:color w:val="365F91" w:themeColor="accent1" w:themeShade="BF"/>
          <w:sz w:val="44"/>
          <w:szCs w:val="44"/>
        </w:rPr>
        <w:t xml:space="preserve"> </w:t>
      </w:r>
      <w:r>
        <w:rPr>
          <w:rFonts w:ascii="Cambria" w:hAnsi="Cambria"/>
          <w:b/>
          <w:color w:val="365F91" w:themeColor="accent1" w:themeShade="BF"/>
          <w:sz w:val="44"/>
          <w:szCs w:val="44"/>
        </w:rPr>
        <w:t>Outcomes</w:t>
      </w:r>
    </w:p>
    <w:p w:rsidR="00D27C16" w:rsidRDefault="00D27C16" w:rsidP="0084690B">
      <w:pPr>
        <w:spacing w:after="160"/>
        <w:rPr>
          <w:rFonts w:eastAsia="Calibri" w:cs="Segoe UI"/>
          <w:sz w:val="24"/>
          <w:szCs w:val="24"/>
        </w:rPr>
      </w:pPr>
      <w:bookmarkStart w:id="0" w:name="_GoBack"/>
      <w:bookmarkEnd w:id="0"/>
    </w:p>
    <w:p w:rsidR="0084690B" w:rsidRPr="0084690B" w:rsidRDefault="0084690B" w:rsidP="0084690B">
      <w:pPr>
        <w:spacing w:after="160"/>
        <w:rPr>
          <w:rFonts w:eastAsia="Calibri" w:cs="Segoe UI"/>
          <w:sz w:val="24"/>
          <w:szCs w:val="24"/>
        </w:rPr>
      </w:pPr>
      <w:r w:rsidRPr="0084690B">
        <w:rPr>
          <w:rFonts w:eastAsia="Calibri" w:cs="Segoe UI"/>
          <w:sz w:val="24"/>
          <w:szCs w:val="24"/>
        </w:rPr>
        <w:t>Most patients get information about CPR from TV.  Depictions of CPR on TV create overly-optimistic impressions about CPR’s effectiveness.  A study</w:t>
      </w:r>
      <w:r w:rsidRPr="0084690B">
        <w:rPr>
          <w:rFonts w:eastAsia="Calibri" w:cs="Segoe UI"/>
          <w:sz w:val="24"/>
          <w:szCs w:val="24"/>
          <w:vertAlign w:val="superscript"/>
        </w:rPr>
        <w:t>1</w:t>
      </w:r>
      <w:r w:rsidRPr="0084690B">
        <w:rPr>
          <w:rFonts w:eastAsia="Calibri" w:cs="Segoe UI"/>
          <w:sz w:val="24"/>
          <w:szCs w:val="24"/>
        </w:rPr>
        <w:t xml:space="preserve"> reviewing outcomes after CPR as portrayed on </w:t>
      </w:r>
      <w:r w:rsidRPr="0084690B">
        <w:rPr>
          <w:rFonts w:eastAsia="Calibri" w:cs="Segoe UI"/>
          <w:i/>
          <w:sz w:val="24"/>
          <w:szCs w:val="24"/>
        </w:rPr>
        <w:t>ER</w:t>
      </w:r>
      <w:r w:rsidRPr="0084690B">
        <w:rPr>
          <w:rFonts w:eastAsia="Calibri" w:cs="Segoe UI"/>
          <w:sz w:val="24"/>
          <w:szCs w:val="24"/>
        </w:rPr>
        <w:t xml:space="preserve">, </w:t>
      </w:r>
      <w:r w:rsidRPr="0084690B">
        <w:rPr>
          <w:rFonts w:eastAsia="Calibri" w:cs="Segoe UI"/>
          <w:i/>
          <w:sz w:val="24"/>
          <w:szCs w:val="24"/>
        </w:rPr>
        <w:t>Chicago Hope</w:t>
      </w:r>
      <w:r w:rsidRPr="0084690B">
        <w:rPr>
          <w:rFonts w:eastAsia="Calibri" w:cs="Segoe UI"/>
          <w:sz w:val="24"/>
          <w:szCs w:val="24"/>
        </w:rPr>
        <w:t xml:space="preserve">, &amp; </w:t>
      </w:r>
      <w:r w:rsidRPr="0084690B">
        <w:rPr>
          <w:rFonts w:eastAsia="Calibri" w:cs="Segoe UI"/>
          <w:i/>
          <w:sz w:val="24"/>
          <w:szCs w:val="24"/>
        </w:rPr>
        <w:t xml:space="preserve">Rescue 911 </w:t>
      </w:r>
      <w:r w:rsidRPr="0084690B">
        <w:rPr>
          <w:rFonts w:eastAsia="Calibri" w:cs="Segoe UI"/>
          <w:sz w:val="24"/>
          <w:szCs w:val="24"/>
        </w:rPr>
        <w:t>found the following across 60 episodes of CPR:</w:t>
      </w:r>
    </w:p>
    <w:p w:rsidR="0084690B" w:rsidRPr="0084690B" w:rsidRDefault="0084690B" w:rsidP="0084690B">
      <w:pPr>
        <w:numPr>
          <w:ilvl w:val="0"/>
          <w:numId w:val="1"/>
        </w:numPr>
        <w:spacing w:after="160"/>
        <w:contextualSpacing/>
        <w:rPr>
          <w:rFonts w:eastAsia="Calibri" w:cs="Segoe UI"/>
          <w:sz w:val="24"/>
          <w:szCs w:val="24"/>
        </w:rPr>
      </w:pPr>
      <w:r w:rsidRPr="0084690B">
        <w:rPr>
          <w:rFonts w:eastAsia="Calibri" w:cs="Segoe UI"/>
          <w:sz w:val="24"/>
          <w:szCs w:val="24"/>
        </w:rPr>
        <w:t>77% of patients resuscitated on these TV shows survived the immediate arrest;</w:t>
      </w:r>
    </w:p>
    <w:p w:rsidR="0084690B" w:rsidRPr="0084690B" w:rsidRDefault="0084690B" w:rsidP="0084690B">
      <w:pPr>
        <w:numPr>
          <w:ilvl w:val="0"/>
          <w:numId w:val="1"/>
        </w:numPr>
        <w:spacing w:after="160"/>
        <w:contextualSpacing/>
        <w:rPr>
          <w:rFonts w:eastAsia="Calibri" w:cs="Segoe UI"/>
          <w:sz w:val="24"/>
          <w:szCs w:val="24"/>
        </w:rPr>
      </w:pPr>
      <w:r w:rsidRPr="0084690B">
        <w:rPr>
          <w:rFonts w:eastAsia="Calibri" w:cs="Segoe UI"/>
          <w:sz w:val="24"/>
          <w:szCs w:val="24"/>
        </w:rPr>
        <w:t xml:space="preserve">Most cases implied long term survival; and </w:t>
      </w:r>
    </w:p>
    <w:p w:rsidR="0084690B" w:rsidRPr="0084690B" w:rsidRDefault="0084690B" w:rsidP="0084690B">
      <w:pPr>
        <w:numPr>
          <w:ilvl w:val="0"/>
          <w:numId w:val="1"/>
        </w:numPr>
        <w:spacing w:after="160"/>
        <w:contextualSpacing/>
        <w:rPr>
          <w:rFonts w:eastAsia="Calibri" w:cs="Segoe UI"/>
          <w:sz w:val="24"/>
          <w:szCs w:val="24"/>
        </w:rPr>
      </w:pPr>
      <w:r w:rsidRPr="0084690B">
        <w:rPr>
          <w:rFonts w:eastAsia="Calibri" w:cs="Segoe UI"/>
          <w:sz w:val="24"/>
          <w:szCs w:val="24"/>
        </w:rPr>
        <w:t>Only one survivor incurred any obvious disability after CPR.</w:t>
      </w:r>
    </w:p>
    <w:p w:rsidR="0084690B" w:rsidRPr="0084690B" w:rsidRDefault="0084690B" w:rsidP="0084690B">
      <w:pPr>
        <w:spacing w:after="160"/>
        <w:rPr>
          <w:rFonts w:eastAsia="Calibri" w:cs="Segoe UI"/>
          <w:sz w:val="24"/>
          <w:szCs w:val="24"/>
        </w:rPr>
      </w:pPr>
      <w:r w:rsidRPr="0084690B">
        <w:rPr>
          <w:rFonts w:eastAsia="Calibri" w:cs="Segoe UI"/>
          <w:sz w:val="24"/>
          <w:szCs w:val="24"/>
        </w:rPr>
        <w:t>Real-life outcomes are not as positive.</w:t>
      </w:r>
    </w:p>
    <w:p w:rsidR="0084690B" w:rsidRPr="0084690B" w:rsidRDefault="0084690B" w:rsidP="0084690B">
      <w:pPr>
        <w:spacing w:after="160"/>
        <w:rPr>
          <w:rFonts w:eastAsia="Calibri" w:cs="Segoe UI"/>
          <w:sz w:val="24"/>
          <w:szCs w:val="24"/>
        </w:rPr>
      </w:pPr>
      <w:r w:rsidRPr="0084690B">
        <w:rPr>
          <w:rFonts w:eastAsia="Calibri" w:cs="Segoe UI"/>
          <w:sz w:val="24"/>
          <w:szCs w:val="24"/>
        </w:rPr>
        <w:t>Among adults who received CPR in the hospital</w:t>
      </w:r>
      <w:r w:rsidRPr="0084690B">
        <w:rPr>
          <w:rFonts w:eastAsia="Calibri" w:cs="Segoe UI"/>
          <w:sz w:val="24"/>
          <w:szCs w:val="24"/>
          <w:vertAlign w:val="superscript"/>
        </w:rPr>
        <w:t>2,3</w:t>
      </w:r>
      <w:r w:rsidRPr="0084690B">
        <w:rPr>
          <w:rFonts w:eastAsia="Calibri" w:cs="Segoe UI"/>
          <w:sz w:val="24"/>
          <w:szCs w:val="24"/>
        </w:rPr>
        <w:t>:</w:t>
      </w:r>
    </w:p>
    <w:p w:rsidR="0084690B" w:rsidRPr="0084690B" w:rsidRDefault="0084690B" w:rsidP="0084690B">
      <w:pPr>
        <w:numPr>
          <w:ilvl w:val="0"/>
          <w:numId w:val="3"/>
        </w:numPr>
        <w:spacing w:after="160"/>
        <w:contextualSpacing/>
        <w:rPr>
          <w:rFonts w:eastAsia="Calibri" w:cs="Segoe UI"/>
          <w:sz w:val="24"/>
          <w:szCs w:val="24"/>
        </w:rPr>
      </w:pPr>
      <w:r w:rsidRPr="0084690B">
        <w:rPr>
          <w:rFonts w:eastAsia="Calibri" w:cs="Segoe UI"/>
          <w:sz w:val="24"/>
          <w:szCs w:val="24"/>
        </w:rPr>
        <w:t>56% died during resuscitation</w:t>
      </w:r>
    </w:p>
    <w:p w:rsidR="0084690B" w:rsidRPr="0084690B" w:rsidRDefault="0084690B" w:rsidP="0084690B">
      <w:pPr>
        <w:numPr>
          <w:ilvl w:val="0"/>
          <w:numId w:val="3"/>
        </w:numPr>
        <w:spacing w:after="160"/>
        <w:contextualSpacing/>
        <w:rPr>
          <w:rFonts w:eastAsia="Calibri" w:cs="Segoe UI"/>
          <w:sz w:val="24"/>
          <w:szCs w:val="24"/>
        </w:rPr>
      </w:pPr>
      <w:r w:rsidRPr="0084690B">
        <w:rPr>
          <w:rFonts w:eastAsia="Calibri" w:cs="Segoe UI"/>
          <w:sz w:val="24"/>
          <w:szCs w:val="24"/>
        </w:rPr>
        <w:t>27% died before hospital discharge</w:t>
      </w:r>
    </w:p>
    <w:p w:rsidR="0084690B" w:rsidRPr="0084690B" w:rsidRDefault="0084690B" w:rsidP="0084690B">
      <w:pPr>
        <w:numPr>
          <w:ilvl w:val="0"/>
          <w:numId w:val="3"/>
        </w:numPr>
        <w:spacing w:after="160"/>
        <w:contextualSpacing/>
        <w:rPr>
          <w:rFonts w:eastAsia="Calibri" w:cs="Segoe UI"/>
          <w:sz w:val="24"/>
          <w:szCs w:val="24"/>
        </w:rPr>
      </w:pPr>
      <w:r w:rsidRPr="0084690B">
        <w:rPr>
          <w:rFonts w:eastAsia="Calibri" w:cs="Segoe UI"/>
          <w:sz w:val="24"/>
          <w:szCs w:val="24"/>
        </w:rPr>
        <w:t>17% survived to discharge</w:t>
      </w:r>
    </w:p>
    <w:p w:rsidR="0084690B" w:rsidRPr="0084690B" w:rsidRDefault="0084690B" w:rsidP="0084690B">
      <w:pPr>
        <w:spacing w:after="160"/>
        <w:rPr>
          <w:rFonts w:eastAsia="Calibri" w:cs="Segoe UI"/>
          <w:sz w:val="24"/>
          <w:szCs w:val="24"/>
        </w:rPr>
      </w:pPr>
      <w:r w:rsidRPr="0084690B">
        <w:rPr>
          <w:rFonts w:eastAsia="Calibri" w:cs="Segoe UI"/>
          <w:sz w:val="24"/>
          <w:szCs w:val="24"/>
        </w:rPr>
        <w:t>Among patients 65 and older who received CPR in the hospital</w:t>
      </w:r>
      <w:r w:rsidRPr="0084690B">
        <w:rPr>
          <w:rFonts w:eastAsia="Calibri" w:cs="Segoe UI"/>
          <w:sz w:val="24"/>
          <w:szCs w:val="24"/>
          <w:vertAlign w:val="superscript"/>
        </w:rPr>
        <w:t>4</w:t>
      </w:r>
      <w:r w:rsidRPr="0084690B">
        <w:rPr>
          <w:rFonts w:eastAsia="Calibri" w:cs="Segoe UI"/>
          <w:sz w:val="24"/>
          <w:szCs w:val="24"/>
        </w:rPr>
        <w:t>:</w:t>
      </w:r>
    </w:p>
    <w:p w:rsidR="0084690B" w:rsidRPr="0084690B" w:rsidRDefault="0084690B" w:rsidP="0084690B">
      <w:pPr>
        <w:numPr>
          <w:ilvl w:val="0"/>
          <w:numId w:val="2"/>
        </w:numPr>
        <w:spacing w:after="160"/>
        <w:contextualSpacing/>
        <w:rPr>
          <w:rFonts w:eastAsia="Calibri" w:cs="Segoe UI"/>
          <w:sz w:val="24"/>
          <w:szCs w:val="24"/>
        </w:rPr>
      </w:pPr>
      <w:r w:rsidRPr="0084690B">
        <w:rPr>
          <w:rFonts w:eastAsia="Calibri" w:cs="Segoe UI"/>
          <w:sz w:val="24"/>
          <w:szCs w:val="24"/>
        </w:rPr>
        <w:t>49% died during resuscitation (black figures, below)</w:t>
      </w:r>
    </w:p>
    <w:p w:rsidR="0084690B" w:rsidRPr="0084690B" w:rsidRDefault="0084690B" w:rsidP="0084690B">
      <w:pPr>
        <w:numPr>
          <w:ilvl w:val="0"/>
          <w:numId w:val="2"/>
        </w:numPr>
        <w:spacing w:after="160"/>
        <w:contextualSpacing/>
        <w:rPr>
          <w:rFonts w:eastAsia="Calibri" w:cs="Segoe UI"/>
          <w:sz w:val="24"/>
          <w:szCs w:val="24"/>
        </w:rPr>
      </w:pPr>
      <w:r w:rsidRPr="0084690B">
        <w:rPr>
          <w:rFonts w:eastAsia="Calibri" w:cs="Segoe UI"/>
          <w:sz w:val="24"/>
          <w:szCs w:val="24"/>
        </w:rPr>
        <w:t>34% died before hospital discharge (gray figures)</w:t>
      </w:r>
    </w:p>
    <w:p w:rsidR="0084690B" w:rsidRPr="0084690B" w:rsidRDefault="0084690B" w:rsidP="0084690B">
      <w:pPr>
        <w:numPr>
          <w:ilvl w:val="0"/>
          <w:numId w:val="2"/>
        </w:numPr>
        <w:spacing w:after="0"/>
        <w:contextualSpacing/>
        <w:rPr>
          <w:rFonts w:eastAsia="Calibri" w:cs="Segoe UI"/>
          <w:sz w:val="24"/>
          <w:szCs w:val="24"/>
        </w:rPr>
      </w:pPr>
      <w:r w:rsidRPr="0084690B">
        <w:rPr>
          <w:rFonts w:eastAsia="Calibri" w:cs="Segoe UI"/>
          <w:sz w:val="24"/>
          <w:szCs w:val="24"/>
        </w:rPr>
        <w:t>17% survived to discharge (red and green figures)</w:t>
      </w:r>
    </w:p>
    <w:p w:rsidR="0084690B" w:rsidRPr="0084690B" w:rsidRDefault="0084690B" w:rsidP="0084690B">
      <w:pPr>
        <w:numPr>
          <w:ilvl w:val="0"/>
          <w:numId w:val="4"/>
        </w:numPr>
        <w:spacing w:after="0"/>
        <w:contextualSpacing/>
        <w:rPr>
          <w:rFonts w:eastAsia="Calibri" w:cs="Segoe UI"/>
          <w:sz w:val="24"/>
          <w:szCs w:val="24"/>
        </w:rPr>
      </w:pPr>
      <w:r w:rsidRPr="0084690B">
        <w:rPr>
          <w:rFonts w:eastAsia="Calibri" w:cs="Segoe UI"/>
          <w:sz w:val="24"/>
          <w:szCs w:val="24"/>
        </w:rPr>
        <w:t>10% were alive one year after discharge (green figures)</w:t>
      </w:r>
    </w:p>
    <w:p w:rsidR="0084690B" w:rsidRPr="0084690B" w:rsidRDefault="0084690B" w:rsidP="0084690B">
      <w:pPr>
        <w:spacing w:after="0"/>
        <w:ind w:left="1080"/>
        <w:contextualSpacing/>
        <w:rPr>
          <w:rFonts w:eastAsia="Calibri" w:cs="Segoe UI"/>
          <w:sz w:val="24"/>
          <w:szCs w:val="24"/>
        </w:rPr>
      </w:pPr>
      <w:r w:rsidRPr="0084690B">
        <w:rPr>
          <w:rFonts w:eastAsia="Calibri" w:cs="Segoe UI"/>
          <w:noProof/>
          <w:sz w:val="24"/>
          <w:szCs w:val="24"/>
        </w:rPr>
        <mc:AlternateContent>
          <mc:Choice Requires="wps">
            <w:drawing>
              <wp:anchor distT="0" distB="0" distL="114300" distR="114300" simplePos="0" relativeHeight="251659264" behindDoc="0" locked="0" layoutInCell="1" allowOverlap="1" wp14:anchorId="4D2633E5" wp14:editId="4DA1C656">
                <wp:simplePos x="0" y="0"/>
                <wp:positionH relativeFrom="column">
                  <wp:posOffset>381663</wp:posOffset>
                </wp:positionH>
                <wp:positionV relativeFrom="paragraph">
                  <wp:posOffset>43677</wp:posOffset>
                </wp:positionV>
                <wp:extent cx="1852654" cy="1900362"/>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52654" cy="1900362"/>
                        </a:xfrm>
                        <a:prstGeom prst="rect">
                          <a:avLst/>
                        </a:prstGeom>
                        <a:solidFill>
                          <a:sysClr val="window" lastClr="FFFFFF"/>
                        </a:solidFill>
                        <a:ln w="6350">
                          <a:noFill/>
                        </a:ln>
                        <a:effectLst/>
                      </wps:spPr>
                      <wps:txbx>
                        <w:txbxContent>
                          <w:p w:rsidR="0084690B" w:rsidRDefault="0084690B" w:rsidP="0084690B">
                            <w:r>
                              <w:rPr>
                                <w:noProof/>
                              </w:rPr>
                              <w:drawing>
                                <wp:inline distT="0" distB="0" distL="0" distR="0" wp14:anchorId="62BB5586" wp14:editId="47CCDCB5">
                                  <wp:extent cx="1614115" cy="1748029"/>
                                  <wp:effectExtent l="0" t="0" r="5715" b="5080"/>
                                  <wp:docPr id="5" name="Picture 8" descr="graphic representation of CPR survival outcomes"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 representation of CPR survival outcomes" title="graphic"/>
                                          <pic:cNvPicPr>
                                            <a:picLocks noChangeAspect="1"/>
                                          </pic:cNvPicPr>
                                        </pic:nvPicPr>
                                        <pic:blipFill rotWithShape="1">
                                          <a:blip r:embed="rId7">
                                            <a:extLst>
                                              <a:ext uri="{28A0092B-C50C-407E-A947-70E740481C1C}">
                                                <a14:useLocalDpi xmlns:a14="http://schemas.microsoft.com/office/drawing/2010/main" val="0"/>
                                              </a:ext>
                                            </a:extLst>
                                          </a:blip>
                                          <a:srcRect t="-1" b="36297"/>
                                          <a:stretch/>
                                        </pic:blipFill>
                                        <pic:spPr>
                                          <a:xfrm>
                                            <a:off x="0" y="0"/>
                                            <a:ext cx="1617821" cy="17520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633E5" id="_x0000_t202" coordsize="21600,21600" o:spt="202" path="m,l,21600r21600,l21600,xe">
                <v:stroke joinstyle="miter"/>
                <v:path gradientshapeok="t" o:connecttype="rect"/>
              </v:shapetype>
              <v:shape id="Text Box 1" o:spid="_x0000_s1026" type="#_x0000_t202" style="position:absolute;left:0;text-align:left;margin-left:30.05pt;margin-top:3.45pt;width:145.9pt;height:1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" fillcolor="window" stroked="f" strokeweight=".5pt">
                <v:textbox>
                  <w:txbxContent>
                    <w:p w:rsidR="0084690B" w:rsidRDefault="0084690B" w:rsidP="0084690B">
                      <w:r>
                        <w:rPr>
                          <w:noProof/>
                        </w:rPr>
                        <w:drawing>
                          <wp:inline distT="0" distB="0" distL="0" distR="0" wp14:anchorId="62BB5586" wp14:editId="47CCDCB5">
                            <wp:extent cx="1614115" cy="1748029"/>
                            <wp:effectExtent l="0" t="0" r="5715" b="5080"/>
                            <wp:docPr id="5" name="Picture 8" descr="graphic representation of CPR survival outcomes"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 representation of CPR survival outcomes" title="graphic"/>
                                    <pic:cNvPicPr>
                                      <a:picLocks noChangeAspect="1"/>
                                    </pic:cNvPicPr>
                                  </pic:nvPicPr>
                                  <pic:blipFill rotWithShape="1">
                                    <a:blip r:embed="rId7">
                                      <a:extLst>
                                        <a:ext uri="{28A0092B-C50C-407E-A947-70E740481C1C}">
                                          <a14:useLocalDpi xmlns:a14="http://schemas.microsoft.com/office/drawing/2010/main" val="0"/>
                                        </a:ext>
                                      </a:extLst>
                                    </a:blip>
                                    <a:srcRect t="-1" b="36297"/>
                                    <a:stretch/>
                                  </pic:blipFill>
                                  <pic:spPr>
                                    <a:xfrm>
                                      <a:off x="0" y="0"/>
                                      <a:ext cx="1617821" cy="1752042"/>
                                    </a:xfrm>
                                    <a:prstGeom prst="rect">
                                      <a:avLst/>
                                    </a:prstGeom>
                                  </pic:spPr>
                                </pic:pic>
                              </a:graphicData>
                            </a:graphic>
                          </wp:inline>
                        </w:drawing>
                      </w:r>
                    </w:p>
                  </w:txbxContent>
                </v:textbox>
              </v:shape>
            </w:pict>
          </mc:Fallback>
        </mc:AlternateContent>
      </w:r>
    </w:p>
    <w:p w:rsidR="0084690B" w:rsidRPr="0084690B" w:rsidRDefault="0084690B" w:rsidP="0084690B">
      <w:pPr>
        <w:spacing w:after="0" w:line="240" w:lineRule="auto"/>
        <w:ind w:left="3960"/>
        <w:rPr>
          <w:rFonts w:ascii="Times New Roman" w:eastAsia="Times New Roman" w:hAnsi="Times New Roman" w:cs="Times New Roman"/>
          <w:sz w:val="24"/>
          <w:szCs w:val="24"/>
        </w:rPr>
      </w:pPr>
      <w:r w:rsidRPr="0084690B">
        <w:rPr>
          <w:rFonts w:ascii="Calibri" w:eastAsia="+mn-ea" w:hAnsi="Calibri" w:cs="+mn-cs"/>
          <w:color w:val="000000"/>
          <w:kern w:val="24"/>
          <w:sz w:val="20"/>
          <w:szCs w:val="20"/>
        </w:rPr>
        <w:t>Source of images: http://www.geripal.org/2013/09/outcomes-of-in-hospital-cpr-not-as-rosy.html</w:t>
      </w:r>
    </w:p>
    <w:p w:rsidR="0084690B" w:rsidRPr="0084690B" w:rsidRDefault="0084690B" w:rsidP="0084690B">
      <w:pPr>
        <w:spacing w:after="160" w:line="240" w:lineRule="auto"/>
        <w:ind w:left="4230"/>
        <w:rPr>
          <w:rFonts w:eastAsia="Calibri" w:cs="Segoe UI"/>
          <w:sz w:val="24"/>
          <w:szCs w:val="24"/>
        </w:rPr>
      </w:pPr>
    </w:p>
    <w:p w:rsidR="0084690B" w:rsidRPr="0084690B" w:rsidRDefault="0084690B" w:rsidP="0084690B">
      <w:pPr>
        <w:spacing w:after="160" w:line="240" w:lineRule="auto"/>
        <w:rPr>
          <w:rFonts w:eastAsia="Calibri" w:cs="Segoe UI"/>
          <w:sz w:val="24"/>
          <w:szCs w:val="24"/>
        </w:rPr>
      </w:pPr>
    </w:p>
    <w:p w:rsidR="0084690B" w:rsidRPr="0084690B" w:rsidRDefault="0084690B" w:rsidP="0084690B">
      <w:pPr>
        <w:spacing w:after="160" w:line="240" w:lineRule="auto"/>
        <w:rPr>
          <w:rFonts w:eastAsia="Calibri" w:cs="Segoe UI"/>
          <w:sz w:val="24"/>
          <w:szCs w:val="24"/>
        </w:rPr>
      </w:pPr>
    </w:p>
    <w:p w:rsidR="0084690B" w:rsidRPr="0084690B" w:rsidRDefault="0084690B" w:rsidP="0084690B">
      <w:pPr>
        <w:spacing w:after="160" w:line="240" w:lineRule="auto"/>
        <w:rPr>
          <w:rFonts w:eastAsia="Calibri" w:cs="Segoe UI"/>
          <w:sz w:val="24"/>
          <w:szCs w:val="24"/>
        </w:rPr>
      </w:pPr>
    </w:p>
    <w:p w:rsidR="0084690B" w:rsidRPr="0084690B" w:rsidRDefault="0084690B" w:rsidP="0084690B">
      <w:pPr>
        <w:spacing w:after="160" w:line="240" w:lineRule="auto"/>
        <w:contextualSpacing/>
        <w:rPr>
          <w:rFonts w:eastAsia="Calibri" w:cs="Segoe UI"/>
          <w:sz w:val="24"/>
          <w:szCs w:val="24"/>
        </w:rPr>
      </w:pPr>
    </w:p>
    <w:p w:rsidR="0084690B" w:rsidRPr="0084690B" w:rsidRDefault="0084690B" w:rsidP="0084690B">
      <w:pPr>
        <w:spacing w:after="160" w:line="240" w:lineRule="auto"/>
        <w:contextualSpacing/>
        <w:rPr>
          <w:rFonts w:eastAsia="Calibri" w:cs="Segoe UI"/>
          <w:sz w:val="24"/>
          <w:szCs w:val="24"/>
        </w:rPr>
      </w:pPr>
    </w:p>
    <w:p w:rsidR="0084690B" w:rsidRPr="0084690B" w:rsidRDefault="0084690B" w:rsidP="0084690B">
      <w:pPr>
        <w:spacing w:after="160" w:line="240" w:lineRule="auto"/>
        <w:contextualSpacing/>
        <w:rPr>
          <w:rFonts w:eastAsia="Calibri" w:cs="Segoe UI"/>
          <w:sz w:val="24"/>
          <w:szCs w:val="24"/>
        </w:rPr>
      </w:pPr>
      <w:r w:rsidRPr="0084690B">
        <w:rPr>
          <w:rFonts w:eastAsia="Calibri" w:cs="Segoe UI"/>
          <w:sz w:val="24"/>
          <w:szCs w:val="24"/>
        </w:rPr>
        <w:t xml:space="preserve">Keep in mind that these numbers are averages. Survival is lower for some patient groups, better for other. </w:t>
      </w:r>
    </w:p>
    <w:p w:rsidR="0084690B" w:rsidRDefault="0084690B" w:rsidP="00A12BE8">
      <w:pPr>
        <w:pBdr>
          <w:bottom w:val="single" w:sz="8" w:space="4" w:color="4F81BD" w:themeColor="accent1"/>
        </w:pBdr>
        <w:spacing w:after="300" w:line="240" w:lineRule="auto"/>
        <w:contextualSpacing/>
        <w:jc w:val="center"/>
        <w:rPr>
          <w:rFonts w:ascii="Cambria" w:hAnsi="Cambria"/>
          <w:b/>
          <w:color w:val="365F91" w:themeColor="accent1" w:themeShade="BF"/>
          <w:sz w:val="44"/>
          <w:szCs w:val="44"/>
        </w:rPr>
        <w:sectPr w:rsidR="0084690B">
          <w:headerReference w:type="default" r:id="rId8"/>
          <w:footerReference w:type="default" r:id="rId9"/>
          <w:pgSz w:w="12240" w:h="15840"/>
          <w:pgMar w:top="1440" w:right="1440" w:bottom="1440" w:left="1440" w:header="720" w:footer="720" w:gutter="0"/>
          <w:cols w:space="720"/>
          <w:docGrid w:linePitch="360"/>
        </w:sectPr>
      </w:pPr>
    </w:p>
    <w:p w:rsidR="0084690B" w:rsidRPr="0084690B" w:rsidRDefault="0084690B" w:rsidP="0084690B">
      <w:pPr>
        <w:spacing w:after="160"/>
        <w:rPr>
          <w:rFonts w:eastAsia="Calibri" w:cs="Segoe UI"/>
          <w:sz w:val="24"/>
          <w:szCs w:val="24"/>
        </w:rPr>
      </w:pPr>
    </w:p>
    <w:p w:rsidR="0084690B" w:rsidRPr="0084690B" w:rsidRDefault="0084690B" w:rsidP="0084690B">
      <w:pPr>
        <w:spacing w:after="160"/>
        <w:rPr>
          <w:rFonts w:eastAsia="Calibri" w:cs="Segoe UI"/>
          <w:sz w:val="24"/>
          <w:szCs w:val="24"/>
        </w:rPr>
      </w:pPr>
      <w:r w:rsidRPr="0084690B">
        <w:rPr>
          <w:rFonts w:eastAsia="Calibri" w:cs="Segoe UI"/>
          <w:sz w:val="24"/>
          <w:szCs w:val="24"/>
        </w:rPr>
        <w:t>This figure illustrates the risk of experiencing cognitive disability after CPR for patients age 65+.</w:t>
      </w:r>
    </w:p>
    <w:p w:rsidR="0084690B" w:rsidRPr="0084690B" w:rsidRDefault="0084690B" w:rsidP="0084690B">
      <w:pPr>
        <w:spacing w:after="160"/>
        <w:rPr>
          <w:rFonts w:eastAsia="Calibri" w:cs="Segoe UI"/>
          <w:sz w:val="24"/>
          <w:szCs w:val="24"/>
        </w:rPr>
      </w:pPr>
      <w:r w:rsidRPr="0084690B">
        <w:rPr>
          <w:noProof/>
        </w:rPr>
        <mc:AlternateContent>
          <mc:Choice Requires="wps">
            <w:drawing>
              <wp:anchor distT="0" distB="0" distL="114300" distR="114300" simplePos="0" relativeHeight="251661312" behindDoc="0" locked="0" layoutInCell="1" allowOverlap="1" wp14:anchorId="0B420F6E" wp14:editId="0056A091">
                <wp:simplePos x="0" y="0"/>
                <wp:positionH relativeFrom="column">
                  <wp:posOffset>1860578</wp:posOffset>
                </wp:positionH>
                <wp:positionV relativeFrom="paragraph">
                  <wp:posOffset>12755</wp:posOffset>
                </wp:positionV>
                <wp:extent cx="2353586" cy="1431235"/>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2353586" cy="1431235"/>
                        </a:xfrm>
                        <a:prstGeom prst="rect">
                          <a:avLst/>
                        </a:prstGeom>
                        <a:solidFill>
                          <a:sysClr val="window" lastClr="FFFFFF"/>
                        </a:solidFill>
                        <a:ln w="6350">
                          <a:noFill/>
                        </a:ln>
                        <a:effectLst/>
                      </wps:spPr>
                      <wps:txbx>
                        <w:txbxContent>
                          <w:p w:rsidR="0084690B" w:rsidRDefault="0084690B" w:rsidP="0084690B">
                            <w:r w:rsidRPr="003C7A54">
                              <w:rPr>
                                <w:noProof/>
                              </w:rPr>
                              <w:drawing>
                                <wp:inline distT="0" distB="0" distL="0" distR="0" wp14:anchorId="24DC2322" wp14:editId="2C3C9689">
                                  <wp:extent cx="2164080" cy="1181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181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0F6E" id="Text Box 6" o:spid="_x0000_s1027" type="#_x0000_t202" style="position:absolute;margin-left:146.5pt;margin-top:1pt;width:185.3pt;height:1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" fillcolor="window" stroked="f" strokeweight=".5pt">
                <v:textbox>
                  <w:txbxContent>
                    <w:p w:rsidR="0084690B" w:rsidRDefault="0084690B" w:rsidP="0084690B">
                      <w:r w:rsidRPr="003C7A54">
                        <w:rPr>
                          <w:noProof/>
                        </w:rPr>
                        <w:drawing>
                          <wp:inline distT="0" distB="0" distL="0" distR="0" wp14:anchorId="24DC2322" wp14:editId="2C3C9689">
                            <wp:extent cx="2164080" cy="1181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181585"/>
                                    </a:xfrm>
                                    <a:prstGeom prst="rect">
                                      <a:avLst/>
                                    </a:prstGeom>
                                    <a:noFill/>
                                    <a:ln>
                                      <a:noFill/>
                                    </a:ln>
                                  </pic:spPr>
                                </pic:pic>
                              </a:graphicData>
                            </a:graphic>
                          </wp:inline>
                        </w:drawing>
                      </w:r>
                    </w:p>
                  </w:txbxContent>
                </v:textbox>
              </v:shape>
            </w:pict>
          </mc:Fallback>
        </mc:AlternateContent>
      </w:r>
      <w:r w:rsidRPr="0084690B">
        <w:rPr>
          <w:rFonts w:eastAsia="Calibri" w:cs="Segoe UI"/>
          <w:sz w:val="24"/>
          <w:szCs w:val="24"/>
        </w:rPr>
        <w:tab/>
      </w:r>
      <w:r w:rsidRPr="0084690B">
        <w:rPr>
          <w:noProof/>
        </w:rPr>
        <w:drawing>
          <wp:inline distT="0" distB="0" distL="0" distR="0" wp14:anchorId="165A9798" wp14:editId="2C766F8C">
            <wp:extent cx="1392115" cy="1502797"/>
            <wp:effectExtent l="0" t="0" r="0" b="2540"/>
            <wp:docPr id="7" name="Picture 3" descr="graphic representation of cognitive status after CPR for Age 65+"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 representation of cognitive status after CPR for Age 65+" title="graphic"/>
                    <pic:cNvPicPr>
                      <a:picLocks noChangeAspect="1"/>
                    </pic:cNvPicPr>
                  </pic:nvPicPr>
                  <pic:blipFill rotWithShape="1">
                    <a:blip r:embed="rId11" cstate="print">
                      <a:extLst>
                        <a:ext uri="{28A0092B-C50C-407E-A947-70E740481C1C}">
                          <a14:useLocalDpi xmlns:a14="http://schemas.microsoft.com/office/drawing/2010/main" val="0"/>
                        </a:ext>
                      </a:extLst>
                    </a:blip>
                    <a:srcRect b="34411"/>
                    <a:stretch/>
                  </pic:blipFill>
                  <pic:spPr>
                    <a:xfrm>
                      <a:off x="0" y="0"/>
                      <a:ext cx="1394055" cy="1504891"/>
                    </a:xfrm>
                    <a:prstGeom prst="rect">
                      <a:avLst/>
                    </a:prstGeom>
                  </pic:spPr>
                </pic:pic>
              </a:graphicData>
            </a:graphic>
          </wp:inline>
        </w:drawing>
      </w:r>
    </w:p>
    <w:p w:rsidR="0084690B" w:rsidRPr="0084690B" w:rsidRDefault="0084690B" w:rsidP="0084690B">
      <w:pPr>
        <w:spacing w:after="160"/>
        <w:rPr>
          <w:rFonts w:eastAsia="Calibri" w:cs="Segoe UI"/>
          <w:sz w:val="24"/>
          <w:szCs w:val="24"/>
        </w:rPr>
      </w:pPr>
      <w:r w:rsidRPr="0084690B">
        <w:rPr>
          <w:rFonts w:eastAsia="Calibri" w:cs="Segoe UI"/>
          <w:sz w:val="24"/>
          <w:szCs w:val="24"/>
        </w:rPr>
        <w:t>Among those who survived after CPR and had good cognitive performance before their arrest, most (86%) had good cognitive performance after CPR; some (14%) had at least moderate cognitive impairment.</w:t>
      </w:r>
      <w:r w:rsidRPr="0084690B">
        <w:rPr>
          <w:rFonts w:eastAsia="Calibri" w:cs="Segoe UI"/>
          <w:sz w:val="24"/>
          <w:szCs w:val="24"/>
          <w:vertAlign w:val="superscript"/>
        </w:rPr>
        <w:t>2</w:t>
      </w:r>
    </w:p>
    <w:p w:rsidR="0084690B" w:rsidRDefault="0084690B" w:rsidP="0084690B">
      <w:pPr>
        <w:spacing w:after="160"/>
        <w:rPr>
          <w:rFonts w:eastAsia="Calibri" w:cs="Segoe UI"/>
          <w:sz w:val="24"/>
          <w:szCs w:val="24"/>
          <w:vertAlign w:val="superscript"/>
        </w:rPr>
      </w:pPr>
      <w:r w:rsidRPr="0084690B">
        <w:rPr>
          <w:rFonts w:eastAsia="Calibri" w:cs="Segoe UI"/>
          <w:sz w:val="24"/>
          <w:szCs w:val="24"/>
        </w:rPr>
        <w:t>There is also a risk of not being able to return home, or being unable to care for oneself after surviving CPR.  In a recent large study, 83% died during CPR or prior to discharge, 9% were discharged to an inpatient facility, 7% were discharged home, and 1% were discharged to hospice.</w:t>
      </w:r>
      <w:r w:rsidRPr="0084690B">
        <w:rPr>
          <w:rFonts w:eastAsia="Calibri" w:cs="Segoe UI"/>
          <w:sz w:val="24"/>
          <w:szCs w:val="24"/>
          <w:vertAlign w:val="superscript"/>
        </w:rPr>
        <w:t>4</w:t>
      </w:r>
    </w:p>
    <w:p w:rsidR="00D27C16" w:rsidRPr="0084690B" w:rsidRDefault="00D27C16" w:rsidP="0084690B">
      <w:pPr>
        <w:spacing w:after="160"/>
        <w:rPr>
          <w:rFonts w:eastAsia="Calibri" w:cs="Segoe UI"/>
          <w:sz w:val="24"/>
          <w:szCs w:val="24"/>
          <w:vertAlign w:val="superscript"/>
        </w:rPr>
      </w:pPr>
    </w:p>
    <w:p w:rsidR="0084690B" w:rsidRPr="0084690B" w:rsidRDefault="0084690B" w:rsidP="0084690B">
      <w:pPr>
        <w:spacing w:after="160"/>
        <w:rPr>
          <w:rFonts w:eastAsia="Calibri" w:cs="Segoe UI"/>
          <w:sz w:val="24"/>
          <w:szCs w:val="24"/>
          <w:vertAlign w:val="superscript"/>
        </w:rPr>
      </w:pPr>
    </w:p>
    <w:p w:rsidR="0084690B" w:rsidRPr="0084690B" w:rsidRDefault="0084690B" w:rsidP="0084690B">
      <w:pPr>
        <w:spacing w:after="160"/>
        <w:rPr>
          <w:rFonts w:eastAsia="Calibri" w:cs="Segoe UI"/>
          <w:sz w:val="24"/>
          <w:szCs w:val="24"/>
          <w:vertAlign w:val="superscript"/>
        </w:rPr>
      </w:pPr>
    </w:p>
    <w:p w:rsidR="0084690B" w:rsidRPr="0084690B" w:rsidRDefault="0084690B" w:rsidP="0084690B">
      <w:pPr>
        <w:spacing w:after="160"/>
        <w:rPr>
          <w:rFonts w:eastAsia="Calibri" w:cs="Segoe UI"/>
          <w:sz w:val="24"/>
          <w:szCs w:val="24"/>
          <w:vertAlign w:val="superscript"/>
        </w:rPr>
      </w:pPr>
    </w:p>
    <w:p w:rsidR="0084690B" w:rsidRPr="0084690B" w:rsidRDefault="0084690B" w:rsidP="0084690B">
      <w:pPr>
        <w:spacing w:after="160"/>
        <w:rPr>
          <w:rFonts w:eastAsia="Calibri" w:cs="Segoe UI"/>
          <w:sz w:val="24"/>
          <w:szCs w:val="24"/>
          <w:vertAlign w:val="superscript"/>
        </w:rPr>
      </w:pPr>
      <w:r w:rsidRPr="0084690B">
        <w:rPr>
          <w:rFonts w:eastAsia="Calibri" w:cs="Segoe UI"/>
          <w:sz w:val="24"/>
          <w:szCs w:val="24"/>
          <w:vertAlign w:val="superscript"/>
        </w:rPr>
        <w:t>______________________________________________________________</w:t>
      </w:r>
    </w:p>
    <w:p w:rsidR="0084690B" w:rsidRPr="0084690B" w:rsidRDefault="0084690B" w:rsidP="0084690B">
      <w:pPr>
        <w:spacing w:after="160"/>
        <w:rPr>
          <w:rFonts w:eastAsia="Calibri" w:cs="Segoe UI"/>
        </w:rPr>
      </w:pPr>
      <w:r w:rsidRPr="0084690B">
        <w:rPr>
          <w:rFonts w:eastAsia="Calibri" w:cs="Segoe UI"/>
          <w:vertAlign w:val="superscript"/>
        </w:rPr>
        <w:t xml:space="preserve">1 </w:t>
      </w:r>
      <w:r w:rsidRPr="0084690B">
        <w:rPr>
          <w:rFonts w:eastAsia="Calibri" w:cs="Segoe UI"/>
        </w:rPr>
        <w:t>Diem SJ, Lantos JD, Tulsky JA.  Cardiopulmonary resuscitation on television: Miracles and misinformation. N Eng J Med 1996;334: 1578-82.</w:t>
      </w:r>
    </w:p>
    <w:p w:rsidR="0084690B" w:rsidRPr="0084690B" w:rsidRDefault="0084690B" w:rsidP="0084690B">
      <w:pPr>
        <w:spacing w:after="160"/>
        <w:rPr>
          <w:rFonts w:eastAsia="Calibri" w:cs="Segoe UI"/>
        </w:rPr>
      </w:pPr>
      <w:r w:rsidRPr="0084690B">
        <w:rPr>
          <w:rFonts w:eastAsia="Calibri" w:cs="Segoe UI"/>
          <w:vertAlign w:val="superscript"/>
        </w:rPr>
        <w:t xml:space="preserve">2 </w:t>
      </w:r>
      <w:r w:rsidRPr="0084690B">
        <w:rPr>
          <w:rFonts w:eastAsia="Calibri" w:cs="Segoe UI"/>
        </w:rPr>
        <w:t>Peberdy MA, Kaye W, Ornato JP, Larkin GL, Nadkarni V, Mancini ME, Berg RA, Nichol G, Lane-Trultt T.  Cardiopulmonary resuscitation of adults in the hospital: a report of 14720 cardiac arrests from the National Registry of Cardiopulmonary Resuscitation.  Resuscitation 2003:58;297-308.</w:t>
      </w:r>
    </w:p>
    <w:p w:rsidR="0084690B" w:rsidRPr="0084690B" w:rsidRDefault="0084690B" w:rsidP="0084690B">
      <w:pPr>
        <w:spacing w:after="160"/>
        <w:rPr>
          <w:rFonts w:eastAsia="Calibri" w:cs="Segoe UI"/>
        </w:rPr>
      </w:pPr>
      <w:r w:rsidRPr="0084690B">
        <w:rPr>
          <w:rFonts w:eastAsia="Calibri" w:cs="Segoe UI"/>
          <w:vertAlign w:val="superscript"/>
        </w:rPr>
        <w:t xml:space="preserve">3 </w:t>
      </w:r>
      <w:r w:rsidRPr="0084690B">
        <w:rPr>
          <w:rFonts w:eastAsia="Calibri" w:cs="Segoe UI"/>
        </w:rPr>
        <w:t>Girotra S, Nallamothu BK, Spertus JA, Li Y, Krumholz HM, Chan PS.  Trends in survival after in-hospital cardiac arrest. N Engl J Med 2012:367(20):1912-20.</w:t>
      </w:r>
    </w:p>
    <w:p w:rsidR="0084690B" w:rsidRPr="0084690B" w:rsidRDefault="0084690B" w:rsidP="0084690B">
      <w:pPr>
        <w:spacing w:after="160" w:line="240" w:lineRule="auto"/>
        <w:rPr>
          <w:rFonts w:eastAsia="Calibri" w:cs="Segoe UI"/>
        </w:rPr>
      </w:pPr>
      <w:r w:rsidRPr="0084690B">
        <w:rPr>
          <w:rFonts w:eastAsia="Calibri" w:cs="Segoe UI"/>
          <w:vertAlign w:val="superscript"/>
        </w:rPr>
        <w:t xml:space="preserve">4 </w:t>
      </w:r>
      <w:r w:rsidRPr="0084690B">
        <w:rPr>
          <w:rFonts w:eastAsia="Calibri" w:cs="Segoe UI"/>
        </w:rPr>
        <w:t>Chan PS, Nallamothu BK, Krumholz HM, et al. Long-term outcomes in elderly survivors of in-hospital cardiac arrest. N Engl J Med 2013; 368:1019-1026.</w:t>
      </w:r>
    </w:p>
    <w:p w:rsidR="0084690B" w:rsidRDefault="0084690B" w:rsidP="00A12BE8">
      <w:pPr>
        <w:pBdr>
          <w:bottom w:val="single" w:sz="8" w:space="4" w:color="4F81BD" w:themeColor="accent1"/>
        </w:pBdr>
        <w:spacing w:after="300" w:line="240" w:lineRule="auto"/>
        <w:contextualSpacing/>
        <w:jc w:val="center"/>
        <w:rPr>
          <w:rFonts w:ascii="Cambria" w:hAnsi="Cambria"/>
          <w:b/>
          <w:color w:val="365F91" w:themeColor="accent1" w:themeShade="BF"/>
          <w:sz w:val="44"/>
          <w:szCs w:val="44"/>
        </w:rPr>
        <w:sectPr w:rsidR="0084690B">
          <w:headerReference w:type="default" r:id="rId12"/>
          <w:footerReference w:type="default" r:id="rId13"/>
          <w:pgSz w:w="12240" w:h="15840"/>
          <w:pgMar w:top="1440" w:right="1440" w:bottom="1440" w:left="1440" w:header="720" w:footer="720" w:gutter="0"/>
          <w:cols w:space="720"/>
          <w:docGrid w:linePitch="360"/>
        </w:sectPr>
      </w:pPr>
    </w:p>
    <w:p w:rsidR="00A12BE8" w:rsidRPr="00A12BE8" w:rsidRDefault="00A12BE8" w:rsidP="00A12BE8">
      <w:pPr>
        <w:pBdr>
          <w:bottom w:val="single" w:sz="8" w:space="4" w:color="4F81BD" w:themeColor="accent1"/>
        </w:pBdr>
        <w:spacing w:after="300" w:line="240" w:lineRule="auto"/>
        <w:contextualSpacing/>
        <w:jc w:val="center"/>
        <w:rPr>
          <w:rFonts w:asciiTheme="majorHAnsi" w:eastAsiaTheme="majorEastAsia" w:hAnsiTheme="majorHAnsi" w:cstheme="majorBidi"/>
          <w:b/>
          <w:color w:val="365F91" w:themeColor="accent1" w:themeShade="BF"/>
          <w:spacing w:val="5"/>
          <w:kern w:val="28"/>
          <w:sz w:val="96"/>
          <w:szCs w:val="44"/>
        </w:rPr>
      </w:pPr>
      <w:r w:rsidRPr="00A12BE8">
        <w:rPr>
          <w:rFonts w:ascii="Cambria" w:hAnsi="Cambria"/>
          <w:b/>
          <w:color w:val="365F91" w:themeColor="accent1" w:themeShade="BF"/>
          <w:sz w:val="44"/>
          <w:szCs w:val="44"/>
        </w:rPr>
        <w:lastRenderedPageBreak/>
        <w:t>Related Progress Notes</w:t>
      </w:r>
    </w:p>
    <w:p w:rsidR="00A12BE8" w:rsidRPr="008243ED" w:rsidRDefault="00A12BE8" w:rsidP="00A12BE8">
      <w:pPr>
        <w:spacing w:after="0" w:line="240" w:lineRule="auto"/>
        <w:contextualSpacing/>
        <w:rPr>
          <w:rFonts w:eastAsia="Times New Roman" w:cs="Times New Roman"/>
          <w:color w:val="365F91" w:themeColor="accent1" w:themeShade="BF"/>
        </w:rPr>
      </w:pPr>
    </w:p>
    <w:p w:rsidR="0022279B" w:rsidRPr="007E124D" w:rsidRDefault="0022279B" w:rsidP="0022279B">
      <w:pPr>
        <w:spacing w:after="0" w:line="240" w:lineRule="auto"/>
        <w:jc w:val="center"/>
        <w:rPr>
          <w:b/>
          <w:sz w:val="20"/>
          <w:szCs w:val="28"/>
        </w:rPr>
      </w:pPr>
    </w:p>
    <w:p w:rsidR="0022279B" w:rsidRPr="00F73302" w:rsidRDefault="0022279B" w:rsidP="0022279B">
      <w:pPr>
        <w:spacing w:after="0" w:line="240" w:lineRule="auto"/>
      </w:pPr>
      <w:r>
        <w:rPr>
          <w:b/>
        </w:rPr>
        <w:t xml:space="preserve">“Life-Sustaining Treatment” note title: </w:t>
      </w:r>
      <w:r>
        <w:t>This note title and standardized template is used by practitioners to document goals of care conversation</w:t>
      </w:r>
      <w:r w:rsidR="008759D3">
        <w:t>s</w:t>
      </w:r>
      <w:r>
        <w:t xml:space="preserve"> with high-risk patient</w:t>
      </w:r>
      <w:r w:rsidR="008759D3">
        <w:t>s</w:t>
      </w:r>
      <w:r>
        <w:t xml:space="preserve"> (or </w:t>
      </w:r>
      <w:r w:rsidR="008759D3">
        <w:t xml:space="preserve">their </w:t>
      </w:r>
      <w:r>
        <w:t>surrogate</w:t>
      </w:r>
      <w:r w:rsidR="008759D3">
        <w:t>s</w:t>
      </w:r>
      <w:r>
        <w:t xml:space="preserve">) about the patient’s values, goals and </w:t>
      </w:r>
      <w:r w:rsidR="008759D3">
        <w:t>life-sustaining treatment decisions related to</w:t>
      </w:r>
      <w:r>
        <w:t xml:space="preserve"> </w:t>
      </w:r>
      <w:r w:rsidRPr="003808F8">
        <w:rPr>
          <w:u w:val="single"/>
        </w:rPr>
        <w:t>current</w:t>
      </w:r>
      <w:r w:rsidRPr="00A12BE8">
        <w:t xml:space="preserve"> </w:t>
      </w:r>
      <w:r>
        <w:t xml:space="preserve">care. </w:t>
      </w:r>
      <w:r w:rsidR="008759D3">
        <w:t>Health care</w:t>
      </w:r>
      <w:r>
        <w:t xml:space="preserve"> team members without the authority to write LST progress notes and orders (e.g.</w:t>
      </w:r>
      <w:r w:rsidR="008759D3">
        <w:t>,</w:t>
      </w:r>
      <w:r>
        <w:t xml:space="preserve"> nurses, social workers, chaplains, psychologists) must not use this note title. If a patient has an LST progress note in their chart, other team members may add addenda to the LST progress note if authorized </w:t>
      </w:r>
      <w:r w:rsidR="008759D3">
        <w:t xml:space="preserve">to do so </w:t>
      </w:r>
      <w:r>
        <w:t xml:space="preserve">by local policy, and must </w:t>
      </w:r>
      <w:r w:rsidRPr="003808F8">
        <w:t>add the attending physician or other LIP in charge of the patient</w:t>
      </w:r>
      <w:r>
        <w:t xml:space="preserve">’s care as an additional signer. </w:t>
      </w:r>
      <w:r w:rsidR="008759D3">
        <w:t xml:space="preserve">Completed LST </w:t>
      </w:r>
      <w:r>
        <w:t>progress note</w:t>
      </w:r>
      <w:r w:rsidR="008759D3">
        <w:t xml:space="preserve"> are accessible through</w:t>
      </w:r>
      <w:r>
        <w:t xml:space="preserve"> CWAD. </w:t>
      </w:r>
    </w:p>
    <w:p w:rsidR="0022279B" w:rsidRDefault="0022279B" w:rsidP="0022279B">
      <w:pPr>
        <w:spacing w:after="0" w:line="240" w:lineRule="auto"/>
        <w:rPr>
          <w:b/>
        </w:rPr>
      </w:pPr>
    </w:p>
    <w:p w:rsidR="0022279B" w:rsidRDefault="0022279B" w:rsidP="0022279B">
      <w:pPr>
        <w:spacing w:after="0" w:line="240" w:lineRule="auto"/>
        <w:rPr>
          <w:b/>
        </w:rPr>
      </w:pPr>
      <w:r>
        <w:rPr>
          <w:b/>
        </w:rPr>
        <w:t xml:space="preserve">“Life-Sustaining Treatment” orders:  </w:t>
      </w:r>
      <w:r>
        <w:t>LST orders are</w:t>
      </w:r>
      <w:r w:rsidRPr="006D37EA">
        <w:t xml:space="preserve"> </w:t>
      </w:r>
      <w:r w:rsidR="008759D3">
        <w:t>durable orders to limit life-sustaining treatment.  They include Do Not Resuscitate orders, and may include orders to limit other life-sustaining treatments (e.g., invasive mechanical ventilation, artificial nutrition, transfers to the ICU).  LST</w:t>
      </w:r>
      <w:r w:rsidRPr="006D37EA">
        <w:t xml:space="preserve"> orders </w:t>
      </w:r>
      <w:r w:rsidR="008759D3">
        <w:t>may</w:t>
      </w:r>
      <w:r>
        <w:t xml:space="preserve"> on</w:t>
      </w:r>
      <w:r w:rsidR="008759D3">
        <w:t>ly be written by physicians, residents, APRNs, and PAs.</w:t>
      </w:r>
    </w:p>
    <w:p w:rsidR="0022279B" w:rsidRDefault="0022279B" w:rsidP="0022279B">
      <w:pPr>
        <w:spacing w:after="0" w:line="240" w:lineRule="auto"/>
        <w:rPr>
          <w:b/>
        </w:rPr>
      </w:pPr>
    </w:p>
    <w:p w:rsidR="0022279B" w:rsidRDefault="0022279B" w:rsidP="0022279B">
      <w:pPr>
        <w:spacing w:after="0" w:line="240" w:lineRule="auto"/>
      </w:pPr>
      <w:r>
        <w:rPr>
          <w:b/>
        </w:rPr>
        <w:t xml:space="preserve">“Goals &amp; Preferences to Inform Life-Sustaining Treatment Plan” note title: </w:t>
      </w:r>
      <w:r>
        <w:t>This note</w:t>
      </w:r>
      <w:r w:rsidR="0048757A">
        <w:t xml:space="preserve"> title is used by team members </w:t>
      </w:r>
      <w:r>
        <w:t xml:space="preserve">without the authority to write LST progress notes and orders, </w:t>
      </w:r>
      <w:r w:rsidRPr="008026AA">
        <w:t xml:space="preserve">(e.g. nurses, social workers, chaplains, psychologists) </w:t>
      </w:r>
      <w:r>
        <w:t xml:space="preserve">to document a discussion with a high-risk patient (or surrogate) about </w:t>
      </w:r>
      <w:r w:rsidRPr="00C32658">
        <w:t xml:space="preserve">information pertinent to the goals of care conversation (i.e., identification of the patient’s surrogate, goals of </w:t>
      </w:r>
      <w:r>
        <w:t>care, preferences</w:t>
      </w:r>
      <w:r w:rsidR="0048757A">
        <w:t xml:space="preserve"> or questions related to services or treatments</w:t>
      </w:r>
      <w:r>
        <w:t xml:space="preserve">). </w:t>
      </w:r>
      <w:r w:rsidR="0048757A">
        <w:t xml:space="preserve">This progress note </w:t>
      </w:r>
      <w:r>
        <w:t>may also</w:t>
      </w:r>
      <w:r w:rsidR="0048757A">
        <w:t xml:space="preserve"> be</w:t>
      </w:r>
      <w:r>
        <w:t xml:space="preserve"> use</w:t>
      </w:r>
      <w:r w:rsidR="0048757A">
        <w:t>d by practitioners</w:t>
      </w:r>
      <w:r>
        <w:t xml:space="preserve"> </w:t>
      </w:r>
      <w:r w:rsidRPr="008026AA">
        <w:t>when goals of care have been discussed but LST decisions have not yet been made</w:t>
      </w:r>
      <w:r>
        <w:t xml:space="preserve">. </w:t>
      </w:r>
      <w:r w:rsidRPr="007839C6">
        <w:rPr>
          <w:b/>
        </w:rPr>
        <w:t xml:space="preserve">Note: </w:t>
      </w:r>
      <w:r w:rsidR="00F13D38">
        <w:t xml:space="preserve">Facilities </w:t>
      </w:r>
      <w:r>
        <w:t xml:space="preserve">may use a </w:t>
      </w:r>
      <w:r w:rsidR="00F13D38">
        <w:t xml:space="preserve">different, </w:t>
      </w:r>
      <w:r>
        <w:t>locally developed note title</w:t>
      </w:r>
      <w:r w:rsidR="007839C6">
        <w:t xml:space="preserve"> for this purpose</w:t>
      </w:r>
      <w:r w:rsidR="0048757A">
        <w:t>, and may or may not link th</w:t>
      </w:r>
      <w:r w:rsidR="00F13D38">
        <w:t>is</w:t>
      </w:r>
      <w:r w:rsidR="0048757A">
        <w:t xml:space="preserve"> note to CWAD (linking is recommended).</w:t>
      </w:r>
      <w:r w:rsidR="00F13D38">
        <w:t xml:space="preserve">  The National Center for Ethics in Health Care has developed a template for this note. </w:t>
      </w:r>
      <w:hyperlink r:id="rId14" w:history="1">
        <w:r w:rsidR="00F13D38" w:rsidRPr="00F13D38">
          <w:rPr>
            <w:rStyle w:val="Hyperlink"/>
            <w:color w:val="C00000"/>
            <w:sz w:val="20"/>
          </w:rPr>
          <w:t>http://vaww.ethics.va.gov/CACHISResources/OptionalDevelopment.asp</w:t>
        </w:r>
      </w:hyperlink>
    </w:p>
    <w:p w:rsidR="0022279B" w:rsidRDefault="0022279B" w:rsidP="0022279B">
      <w:pPr>
        <w:spacing w:after="0" w:line="240" w:lineRule="auto"/>
        <w:rPr>
          <w:b/>
        </w:rPr>
      </w:pPr>
    </w:p>
    <w:p w:rsidR="0022279B" w:rsidRPr="00060739" w:rsidRDefault="0022279B" w:rsidP="0022279B">
      <w:pPr>
        <w:spacing w:after="0" w:line="240" w:lineRule="auto"/>
      </w:pPr>
      <w:r>
        <w:rPr>
          <w:b/>
        </w:rPr>
        <w:t xml:space="preserve">“Out-of-Hospital Orders” note title: </w:t>
      </w:r>
      <w:r>
        <w:t xml:space="preserve">This note title is used to document a current </w:t>
      </w:r>
      <w:r w:rsidR="007839C6">
        <w:t>state-authorized portable order (</w:t>
      </w:r>
      <w:r>
        <w:t>SAPO</w:t>
      </w:r>
      <w:r w:rsidR="007839C6">
        <w:t>) (e.g., POLST, MOST, MOLST)</w:t>
      </w:r>
      <w:r>
        <w:t xml:space="preserve">. When a patient presents with a SAPO to a VHA facility, the practitioner must complete an “Out-of-Hospital Orders” progress note </w:t>
      </w:r>
      <w:r w:rsidRPr="005A5008">
        <w:t xml:space="preserve">indicating that the Veteran presented with an authorized identifier (e.g., bracelet or necklace) </w:t>
      </w:r>
      <w:r>
        <w:t>or paper orders (e.g., POLST), s</w:t>
      </w:r>
      <w:r w:rsidRPr="005A5008">
        <w:t>pecify</w:t>
      </w:r>
      <w:r>
        <w:t>ing</w:t>
      </w:r>
      <w:r w:rsidRPr="005A5008">
        <w:t xml:space="preserve"> the date and jurisdiction of the SAPO, and </w:t>
      </w:r>
      <w:r>
        <w:t xml:space="preserve">including </w:t>
      </w:r>
      <w:r w:rsidRPr="005A5008">
        <w:t>a description of the substance of the SAPO, describing the relevant orders</w:t>
      </w:r>
      <w:r>
        <w:t xml:space="preserve">. </w:t>
      </w:r>
      <w:r w:rsidRPr="005A5008">
        <w:t xml:space="preserve">If the Veteran presents with a paper SAPO, practitioners must have the paper SAPO promptly scanned into the Veteran’s electronic health record </w:t>
      </w:r>
      <w:r>
        <w:t>and linked to the associated</w:t>
      </w:r>
      <w:r w:rsidRPr="005A5008">
        <w:t xml:space="preserve"> </w:t>
      </w:r>
      <w:r>
        <w:t>“Out-of-Hospital Orders” progress note</w:t>
      </w:r>
      <w:r w:rsidR="007839C6">
        <w:t xml:space="preserve">, which is accessible through </w:t>
      </w:r>
      <w:r>
        <w:t>CWAD.</w:t>
      </w:r>
    </w:p>
    <w:p w:rsidR="0022279B" w:rsidRDefault="0022279B" w:rsidP="0022279B">
      <w:pPr>
        <w:spacing w:after="0" w:line="240" w:lineRule="auto"/>
        <w:rPr>
          <w:b/>
          <w:sz w:val="28"/>
          <w:szCs w:val="28"/>
        </w:rPr>
      </w:pPr>
    </w:p>
    <w:p w:rsidR="0022279B" w:rsidRDefault="0022279B" w:rsidP="0022279B">
      <w:pPr>
        <w:spacing w:after="0" w:line="240" w:lineRule="auto"/>
      </w:pPr>
      <w:r>
        <w:rPr>
          <w:b/>
        </w:rPr>
        <w:t>“Out-of-Hospital Orders: Rescinded” note title:</w:t>
      </w:r>
      <w:r>
        <w:t xml:space="preserve"> This note title is used to document SAPO that are no longer applicable. Use of this note title is not mandatory, </w:t>
      </w:r>
      <w:r w:rsidRPr="007C33D4">
        <w:t>facilities must develop their own document managemen</w:t>
      </w:r>
      <w:r>
        <w:t xml:space="preserve">t protocols for rescinding non-current SAPO. </w:t>
      </w:r>
    </w:p>
    <w:p w:rsidR="00A12BE8" w:rsidRDefault="00A12BE8" w:rsidP="0022279B">
      <w:pPr>
        <w:spacing w:after="0" w:line="240" w:lineRule="auto"/>
      </w:pPr>
    </w:p>
    <w:p w:rsidR="0022279B" w:rsidRPr="007839C6" w:rsidRDefault="00A12BE8" w:rsidP="0022279B">
      <w:pPr>
        <w:spacing w:after="0" w:line="240" w:lineRule="auto"/>
        <w:rPr>
          <w:sz w:val="20"/>
        </w:rPr>
      </w:pPr>
      <w:r w:rsidRPr="007839C6">
        <w:rPr>
          <w:sz w:val="20"/>
        </w:rPr>
        <w:t xml:space="preserve">VHA Handbook 1004.03, </w:t>
      </w:r>
      <w:r w:rsidRPr="007839C6">
        <w:rPr>
          <w:i/>
          <w:sz w:val="20"/>
        </w:rPr>
        <w:t>Life-Sustaining Treatment (LST) Decisions: Eliciting, Documenting, and Honoring Patients’ Values, Goals, and Preferences*</w:t>
      </w:r>
      <w:r w:rsidRPr="007839C6">
        <w:rPr>
          <w:sz w:val="20"/>
        </w:rPr>
        <w:t xml:space="preserve"> outlines documentation requirements regarding goals of care conversations (GoCC) and LST orders. VHA Handbook 1004.04, </w:t>
      </w:r>
      <w:r w:rsidRPr="007839C6">
        <w:rPr>
          <w:i/>
          <w:sz w:val="20"/>
        </w:rPr>
        <w:t>State-Authorized Portable Orders (SAPO) **</w:t>
      </w:r>
      <w:r w:rsidRPr="007839C6">
        <w:rPr>
          <w:sz w:val="20"/>
        </w:rPr>
        <w:t>, outlines documentation requirements regarding SAPO (e.g. POLST, MOLST, MOST).</w:t>
      </w:r>
    </w:p>
    <w:p w:rsidR="0022279B" w:rsidRPr="00F13D38" w:rsidRDefault="0022279B" w:rsidP="0022279B">
      <w:pPr>
        <w:pStyle w:val="Footer"/>
        <w:rPr>
          <w:rStyle w:val="Hyperlink"/>
          <w:rFonts w:cs="Arial"/>
          <w:color w:val="C00000"/>
          <w:sz w:val="20"/>
        </w:rPr>
      </w:pPr>
      <w:r w:rsidRPr="007839C6">
        <w:rPr>
          <w:rStyle w:val="Hyperlink"/>
          <w:rFonts w:cs="Arial"/>
          <w:color w:val="auto"/>
          <w:sz w:val="20"/>
          <w:u w:val="none"/>
        </w:rPr>
        <w:t>*</w:t>
      </w:r>
      <w:hyperlink r:id="rId15" w:history="1">
        <w:r w:rsidRPr="00F13D38">
          <w:rPr>
            <w:rStyle w:val="Hyperlink"/>
            <w:rFonts w:cs="Arial"/>
            <w:color w:val="C00000"/>
            <w:sz w:val="20"/>
          </w:rPr>
          <w:t>http://vaww.va.gov/vhapublications/ViewPublication.asp?pub_ID=4308</w:t>
        </w:r>
      </w:hyperlink>
    </w:p>
    <w:p w:rsidR="007E124D" w:rsidRDefault="0022279B" w:rsidP="0022279B">
      <w:pPr>
        <w:pStyle w:val="Footer"/>
        <w:rPr>
          <w:rStyle w:val="Hyperlink"/>
          <w:rFonts w:cs="Arial"/>
          <w:color w:val="C00000"/>
          <w:sz w:val="20"/>
        </w:rPr>
        <w:sectPr w:rsidR="007E124D" w:rsidSect="0084690B">
          <w:headerReference w:type="default" r:id="rId16"/>
          <w:footerReference w:type="default" r:id="rId17"/>
          <w:pgSz w:w="12240" w:h="15840"/>
          <w:pgMar w:top="1082" w:right="1440" w:bottom="1440" w:left="1440" w:header="720" w:footer="720" w:gutter="0"/>
          <w:cols w:space="720"/>
          <w:docGrid w:linePitch="360"/>
        </w:sectPr>
      </w:pPr>
      <w:r w:rsidRPr="007839C6">
        <w:rPr>
          <w:rStyle w:val="Hyperlink"/>
          <w:rFonts w:cs="Arial"/>
          <w:color w:val="auto"/>
          <w:sz w:val="20"/>
          <w:u w:val="none"/>
        </w:rPr>
        <w:t>**</w:t>
      </w:r>
      <w:r w:rsidRPr="00F13D38">
        <w:rPr>
          <w:rStyle w:val="Hyperlink"/>
          <w:rFonts w:cs="Arial"/>
          <w:color w:val="C00000"/>
          <w:sz w:val="20"/>
        </w:rPr>
        <w:t>http://www1.va.gov/vhapublications/ViewPublication.asp?pub_ID=2823</w:t>
      </w:r>
    </w:p>
    <w:p w:rsidR="0022279B" w:rsidRPr="00F13D38" w:rsidRDefault="0022279B" w:rsidP="0022279B">
      <w:pPr>
        <w:pStyle w:val="Footer"/>
        <w:rPr>
          <w:rFonts w:cs="Arial"/>
          <w:color w:val="C00000"/>
          <w:sz w:val="20"/>
          <w:u w:val="single"/>
        </w:rPr>
      </w:pPr>
    </w:p>
    <w:p w:rsidR="00A0593D" w:rsidRPr="00A0593D" w:rsidRDefault="00607F7F" w:rsidP="00A12BE8">
      <w:pPr>
        <w:spacing w:after="0" w:line="240" w:lineRule="auto"/>
        <w:rPr>
          <w:b/>
          <w:sz w:val="28"/>
          <w:szCs w:val="28"/>
        </w:rPr>
      </w:pPr>
      <w:r w:rsidRPr="00A0593D">
        <w:rPr>
          <w:b/>
          <w:sz w:val="28"/>
          <w:szCs w:val="28"/>
        </w:rPr>
        <w:t>Advance Directive Documentation</w:t>
      </w:r>
    </w:p>
    <w:p w:rsidR="00A0593D" w:rsidRPr="00A0593D" w:rsidRDefault="00A0593D" w:rsidP="00A0593D">
      <w:pPr>
        <w:spacing w:after="0" w:line="240" w:lineRule="auto"/>
      </w:pPr>
    </w:p>
    <w:p w:rsidR="00607F7F" w:rsidRDefault="00607F7F" w:rsidP="00A0593D">
      <w:pPr>
        <w:spacing w:after="0" w:line="240" w:lineRule="auto"/>
        <w:rPr>
          <w:rFonts w:cs="Arial"/>
        </w:rPr>
      </w:pPr>
      <w:r w:rsidRPr="00A0593D">
        <w:rPr>
          <w:b/>
        </w:rPr>
        <w:t xml:space="preserve">“Advance Directive Notification and Screening” note title or other locally developed note title: </w:t>
      </w:r>
      <w:r w:rsidRPr="00A0593D">
        <w:t xml:space="preserve">Advance directive notification and screening (ADNS), as outlined in paragraph 6 of VHA Handbook 1004.02, </w:t>
      </w:r>
      <w:r w:rsidRPr="00A0593D">
        <w:rPr>
          <w:rFonts w:cs="Arial"/>
        </w:rPr>
        <w:t xml:space="preserve">includes notifying patients of their rights regarding advance directives and asking patients whether they have an </w:t>
      </w:r>
      <w:r w:rsidR="00BC7333" w:rsidRPr="00A0593D">
        <w:rPr>
          <w:rFonts w:cs="Arial"/>
        </w:rPr>
        <w:t>advance directive</w:t>
      </w:r>
      <w:r w:rsidRPr="00A0593D">
        <w:rPr>
          <w:rFonts w:cs="Arial"/>
        </w:rPr>
        <w:t xml:space="preserve">, would like more information about </w:t>
      </w:r>
      <w:r w:rsidR="00BC7333" w:rsidRPr="00A0593D">
        <w:rPr>
          <w:rFonts w:cs="Arial"/>
        </w:rPr>
        <w:t>advance directive</w:t>
      </w:r>
      <w:r w:rsidRPr="00A0593D">
        <w:rPr>
          <w:rFonts w:cs="Arial"/>
        </w:rPr>
        <w:t xml:space="preserve">s and/or would like assistance in completing an </w:t>
      </w:r>
      <w:r w:rsidR="00BC7333" w:rsidRPr="00A0593D">
        <w:rPr>
          <w:rFonts w:cs="Arial"/>
        </w:rPr>
        <w:t>advance directive</w:t>
      </w:r>
      <w:r w:rsidRPr="00A0593D">
        <w:rPr>
          <w:rFonts w:cs="Arial"/>
        </w:rPr>
        <w:t xml:space="preserve">. ADNS may be documented under the </w:t>
      </w:r>
      <w:r w:rsidR="00DA1AF0" w:rsidRPr="00A0593D">
        <w:rPr>
          <w:rFonts w:cs="Arial"/>
        </w:rPr>
        <w:t xml:space="preserve">recommended </w:t>
      </w:r>
      <w:r w:rsidRPr="00A0593D">
        <w:rPr>
          <w:rFonts w:cs="Arial"/>
        </w:rPr>
        <w:t>nationa</w:t>
      </w:r>
      <w:r w:rsidR="00DA1AF0" w:rsidRPr="00A0593D">
        <w:rPr>
          <w:rFonts w:cs="Arial"/>
        </w:rPr>
        <w:t>l note title</w:t>
      </w:r>
      <w:r w:rsidRPr="00A0593D">
        <w:rPr>
          <w:rFonts w:cs="Arial"/>
        </w:rPr>
        <w:t xml:space="preserve"> “Advance Directive Notification and Screening” or another locally developed note title. ADNS must not be documented in an “Advance Directive Discussion”, “Advance Directive” or “Rescinded Advance Directive” progress note. </w:t>
      </w:r>
      <w:r w:rsidR="00F13D38">
        <w:rPr>
          <w:rFonts w:cs="Arial"/>
        </w:rPr>
        <w:t xml:space="preserve"> </w:t>
      </w:r>
      <w:r w:rsidR="00DA1AF0" w:rsidRPr="00A0593D">
        <w:rPr>
          <w:rFonts w:cs="Arial"/>
        </w:rPr>
        <w:t>Note</w:t>
      </w:r>
      <w:r w:rsidR="00F13D38">
        <w:rPr>
          <w:rFonts w:cs="Arial"/>
        </w:rPr>
        <w:t>s</w:t>
      </w:r>
      <w:r w:rsidR="00DA1AF0" w:rsidRPr="00A0593D">
        <w:rPr>
          <w:rFonts w:cs="Arial"/>
        </w:rPr>
        <w:t>: The National Center for Ethics in Health Care (NCEHC) has developed an ADNS template</w:t>
      </w:r>
      <w:r w:rsidR="00A12BE8">
        <w:rPr>
          <w:rFonts w:cs="Arial"/>
        </w:rPr>
        <w:t>.</w:t>
      </w:r>
      <w:r w:rsidR="00A12BE8">
        <w:t xml:space="preserve"> </w:t>
      </w:r>
      <w:hyperlink r:id="rId18" w:history="1">
        <w:r w:rsidR="00A12BE8" w:rsidRPr="00F13D38">
          <w:rPr>
            <w:rStyle w:val="Hyperlink"/>
            <w:rFonts w:cs="Arial"/>
            <w:color w:val="C00000"/>
            <w:sz w:val="20"/>
          </w:rPr>
          <w:t>http://vaww.ethics.va.gov/activities/policy.asp</w:t>
        </w:r>
      </w:hyperlink>
      <w:r w:rsidR="00F13D38">
        <w:rPr>
          <w:rFonts w:cs="Arial"/>
        </w:rPr>
        <w:t>.</w:t>
      </w:r>
    </w:p>
    <w:p w:rsidR="00A0593D" w:rsidRPr="00A0593D" w:rsidRDefault="00A0593D" w:rsidP="00A0593D">
      <w:pPr>
        <w:spacing w:after="0" w:line="240" w:lineRule="auto"/>
      </w:pPr>
    </w:p>
    <w:p w:rsidR="00607F7F" w:rsidRDefault="00607F7F" w:rsidP="00A0593D">
      <w:pPr>
        <w:spacing w:after="0" w:line="240" w:lineRule="auto"/>
        <w:rPr>
          <w:lang w:val="en-GB"/>
        </w:rPr>
      </w:pPr>
      <w:r w:rsidRPr="00A0593D">
        <w:rPr>
          <w:b/>
        </w:rPr>
        <w:t xml:space="preserve">“Advance Directive Discussion” note title: </w:t>
      </w:r>
      <w:r w:rsidRPr="00A0593D">
        <w:rPr>
          <w:rFonts w:cs="Arial"/>
        </w:rPr>
        <w:t xml:space="preserve">This note title is used to document an advance care planning discussion between a practitioner and a patient with decision-making capacity. </w:t>
      </w:r>
      <w:r w:rsidR="00604DEF">
        <w:rPr>
          <w:rFonts w:cs="Arial"/>
        </w:rPr>
        <w:t xml:space="preserve">This discussion comes after a patient has identified, during notification and screening, that they would like more information about advance directives, and includes </w:t>
      </w:r>
      <w:r w:rsidRPr="00A0593D">
        <w:rPr>
          <w:rFonts w:cs="Arial"/>
        </w:rPr>
        <w:t xml:space="preserve">a discussion about a patient’s values and preferences for </w:t>
      </w:r>
      <w:r w:rsidRPr="003808F8">
        <w:rPr>
          <w:rFonts w:cs="Arial"/>
          <w:u w:val="single"/>
        </w:rPr>
        <w:t>future</w:t>
      </w:r>
      <w:r w:rsidRPr="00A0593D">
        <w:rPr>
          <w:rFonts w:cs="Arial"/>
        </w:rPr>
        <w:t xml:space="preserve"> health care</w:t>
      </w:r>
      <w:r w:rsidR="0022279B">
        <w:rPr>
          <w:rFonts w:cs="Arial"/>
        </w:rPr>
        <w:t>, after loss of decision-making capacity</w:t>
      </w:r>
      <w:r w:rsidR="003D3707" w:rsidRPr="00A0593D">
        <w:rPr>
          <w:rFonts w:cs="Arial"/>
          <w:lang w:val="en-GB"/>
        </w:rPr>
        <w:t xml:space="preserve">. </w:t>
      </w:r>
      <w:r w:rsidR="0022279B">
        <w:rPr>
          <w:rFonts w:cs="Arial"/>
          <w:lang w:val="en-GB"/>
        </w:rPr>
        <w:t xml:space="preserve"> </w:t>
      </w:r>
      <w:r w:rsidR="0022279B" w:rsidRPr="0022279B">
        <w:rPr>
          <w:rFonts w:cs="Arial"/>
          <w:i/>
          <w:lang w:val="en-GB"/>
        </w:rPr>
        <w:t>A</w:t>
      </w:r>
      <w:r w:rsidR="003D3707" w:rsidRPr="0022279B">
        <w:rPr>
          <w:rFonts w:cs="Arial"/>
          <w:i/>
          <w:lang w:val="en-GB"/>
        </w:rPr>
        <w:t>dvance directive notification and screening and advance care planning discussions are</w:t>
      </w:r>
      <w:r w:rsidR="003D3707" w:rsidRPr="0022279B">
        <w:rPr>
          <w:rFonts w:ascii="Georgia" w:hAnsi="Georgia"/>
          <w:i/>
          <w:lang w:val="en-GB"/>
        </w:rPr>
        <w:t xml:space="preserve"> </w:t>
      </w:r>
      <w:r w:rsidR="000C10B6" w:rsidRPr="0022279B">
        <w:rPr>
          <w:i/>
          <w:lang w:val="en-GB"/>
        </w:rPr>
        <w:t>two separate processes that must be</w:t>
      </w:r>
      <w:r w:rsidR="003D3707" w:rsidRPr="0022279B">
        <w:rPr>
          <w:i/>
          <w:lang w:val="en-GB"/>
        </w:rPr>
        <w:t xml:space="preserve"> documented separately.</w:t>
      </w:r>
      <w:r w:rsidR="00604DEF">
        <w:rPr>
          <w:lang w:val="en-GB"/>
        </w:rPr>
        <w:t xml:space="preserve">  NOTE:  A discussion with a high-risk patient about the patient’s values, goals, and preferences</w:t>
      </w:r>
      <w:r w:rsidR="00C347F4">
        <w:rPr>
          <w:lang w:val="en-GB"/>
        </w:rPr>
        <w:t xml:space="preserve"> </w:t>
      </w:r>
      <w:r w:rsidR="0022279B">
        <w:rPr>
          <w:lang w:val="en-GB"/>
        </w:rPr>
        <w:t>related to</w:t>
      </w:r>
      <w:r w:rsidR="00C347F4">
        <w:rPr>
          <w:lang w:val="en-GB"/>
        </w:rPr>
        <w:t xml:space="preserve"> </w:t>
      </w:r>
      <w:r w:rsidR="00C347F4" w:rsidRPr="003808F8">
        <w:rPr>
          <w:u w:val="single"/>
          <w:lang w:val="en-GB"/>
        </w:rPr>
        <w:t>current</w:t>
      </w:r>
      <w:r w:rsidR="00C347F4">
        <w:rPr>
          <w:lang w:val="en-GB"/>
        </w:rPr>
        <w:t xml:space="preserve"> care</w:t>
      </w:r>
      <w:r w:rsidR="0022279B">
        <w:rPr>
          <w:lang w:val="en-GB"/>
        </w:rPr>
        <w:t xml:space="preserve"> (</w:t>
      </w:r>
      <w:r w:rsidR="00604DEF">
        <w:rPr>
          <w:lang w:val="en-GB"/>
        </w:rPr>
        <w:t>a goals of care conversation</w:t>
      </w:r>
      <w:r w:rsidR="0022279B">
        <w:rPr>
          <w:lang w:val="en-GB"/>
        </w:rPr>
        <w:t>)</w:t>
      </w:r>
      <w:r w:rsidR="00604DEF">
        <w:rPr>
          <w:lang w:val="en-GB"/>
        </w:rPr>
        <w:t xml:space="preserve"> is documented through a separate progress note with a title established by your facility (recommended title:  Goals &amp; Preferences to Inform Life-Sustaining Treatment Plan).</w:t>
      </w:r>
      <w:r w:rsidR="0022279B">
        <w:rPr>
          <w:lang w:val="en-GB"/>
        </w:rPr>
        <w:t xml:space="preserve">  See </w:t>
      </w:r>
    </w:p>
    <w:p w:rsidR="00A0593D" w:rsidRPr="00A0593D" w:rsidRDefault="00A0593D" w:rsidP="00A0593D">
      <w:pPr>
        <w:spacing w:after="0" w:line="240" w:lineRule="auto"/>
        <w:rPr>
          <w:b/>
        </w:rPr>
      </w:pPr>
    </w:p>
    <w:p w:rsidR="00607F7F" w:rsidRDefault="00607F7F" w:rsidP="00A0593D">
      <w:pPr>
        <w:spacing w:after="0" w:line="240" w:lineRule="auto"/>
      </w:pPr>
      <w:r w:rsidRPr="00A0593D">
        <w:rPr>
          <w:b/>
        </w:rPr>
        <w:t>“Advance Directive” note title:</w:t>
      </w:r>
      <w:r w:rsidR="003D3707" w:rsidRPr="00A0593D">
        <w:rPr>
          <w:b/>
        </w:rPr>
        <w:t xml:space="preserve"> </w:t>
      </w:r>
      <w:r w:rsidR="003D3707" w:rsidRPr="00A0593D">
        <w:t xml:space="preserve">This note title is used only to indicate that an advance directive document has been entered into the electronic record. </w:t>
      </w:r>
      <w:r w:rsidR="00DA1AF0" w:rsidRPr="00A0593D">
        <w:rPr>
          <w:b/>
        </w:rPr>
        <w:t xml:space="preserve"> </w:t>
      </w:r>
      <w:r w:rsidR="00DA1AF0" w:rsidRPr="00A0593D">
        <w:t xml:space="preserve">The purpose of the “Advance Directive” note title is </w:t>
      </w:r>
      <w:r w:rsidR="0022279B">
        <w:t>to</w:t>
      </w:r>
      <w:r w:rsidR="00DA1AF0" w:rsidRPr="00A0593D">
        <w:t xml:space="preserve"> link to the actual advance directive document </w:t>
      </w:r>
      <w:r w:rsidR="0022279B">
        <w:t>so it is</w:t>
      </w:r>
      <w:r w:rsidR="00DA1AF0" w:rsidRPr="00A0593D">
        <w:t xml:space="preserve"> easily accessible in CWAD</w:t>
      </w:r>
      <w:r w:rsidR="00BC7333" w:rsidRPr="00A0593D">
        <w:t>/Postings</w:t>
      </w:r>
      <w:r w:rsidR="00DA1AF0" w:rsidRPr="00A0593D">
        <w:t>.</w:t>
      </w:r>
      <w:r w:rsidR="00DA1AF0" w:rsidRPr="00A0593D">
        <w:rPr>
          <w:b/>
        </w:rPr>
        <w:t xml:space="preserve"> </w:t>
      </w:r>
      <w:r w:rsidR="00DA1AF0" w:rsidRPr="00A0593D">
        <w:t xml:space="preserve">An </w:t>
      </w:r>
      <w:r w:rsidR="00DA1AF0" w:rsidRPr="00A0593D">
        <w:rPr>
          <w:i/>
          <w:iCs/>
        </w:rPr>
        <w:t>“</w:t>
      </w:r>
      <w:r w:rsidR="00DA1AF0" w:rsidRPr="00A0593D">
        <w:rPr>
          <w:iCs/>
        </w:rPr>
        <w:t>Advance Directive”</w:t>
      </w:r>
      <w:r w:rsidR="00DA1AF0" w:rsidRPr="00A0593D">
        <w:rPr>
          <w:i/>
          <w:iCs/>
        </w:rPr>
        <w:t xml:space="preserve"> </w:t>
      </w:r>
      <w:r w:rsidR="00DA1AF0" w:rsidRPr="00A0593D">
        <w:t>note is generated automatically when a VA advance directive is completed through iMedConsent</w:t>
      </w:r>
      <w:r w:rsidR="00DA1AF0" w:rsidRPr="00A0593D">
        <w:rPr>
          <w:vertAlign w:val="superscript"/>
        </w:rPr>
        <w:t>TM</w:t>
      </w:r>
      <w:r w:rsidR="00BC7333" w:rsidRPr="00A0593D">
        <w:t>. When an advance directive</w:t>
      </w:r>
      <w:r w:rsidR="003D3707" w:rsidRPr="00A0593D">
        <w:t xml:space="preserve"> is completed on the paper form it must be manually linked to an “Advance Directive” progress note during the scanning process. </w:t>
      </w:r>
    </w:p>
    <w:p w:rsidR="00A0593D" w:rsidRPr="00A0593D" w:rsidRDefault="00A0593D" w:rsidP="00A0593D">
      <w:pPr>
        <w:spacing w:after="0" w:line="240" w:lineRule="auto"/>
        <w:rPr>
          <w:b/>
        </w:rPr>
      </w:pPr>
    </w:p>
    <w:p w:rsidR="00607F7F" w:rsidRDefault="00607F7F" w:rsidP="00A0593D">
      <w:pPr>
        <w:spacing w:after="0" w:line="240" w:lineRule="auto"/>
      </w:pPr>
      <w:r w:rsidRPr="00A0593D">
        <w:rPr>
          <w:b/>
        </w:rPr>
        <w:t xml:space="preserve">“Rescinded Advance Directive” note title: </w:t>
      </w:r>
      <w:r w:rsidR="00BC7333" w:rsidRPr="00A0593D">
        <w:t>This note title is used to document the patient’s revocation of an advance directive. When a patient revokes an advance directive, staff should write an addendum to the “Advance Directive” progress note associated with the directive that the patient is revoking and request that the responsible party (typically, the Chief of HIMS) changes the progress note tit</w:t>
      </w:r>
      <w:r w:rsidR="000C10B6">
        <w:t xml:space="preserve">le </w:t>
      </w:r>
      <w:r w:rsidR="00BC7333" w:rsidRPr="00A0593D">
        <w:t>associated with the revoked advance directive to “Resc</w:t>
      </w:r>
      <w:r w:rsidR="00883798">
        <w:t>inded Advance Directive</w:t>
      </w:r>
      <w:r w:rsidR="0022279B">
        <w:t>.</w:t>
      </w:r>
      <w:r w:rsidR="00883798">
        <w:t xml:space="preserve">” </w:t>
      </w:r>
      <w:r w:rsidR="0022279B">
        <w:t xml:space="preserve"> Completed </w:t>
      </w:r>
      <w:r w:rsidR="00883798">
        <w:t>“</w:t>
      </w:r>
      <w:r w:rsidR="00883798" w:rsidRPr="00A0593D">
        <w:t>Resc</w:t>
      </w:r>
      <w:r w:rsidR="00883798">
        <w:t>inded Advance Directi</w:t>
      </w:r>
      <w:r w:rsidR="0022279B">
        <w:t>ve” notes are available in</w:t>
      </w:r>
      <w:r w:rsidR="00883798">
        <w:t xml:space="preserve"> CWAD. </w:t>
      </w:r>
    </w:p>
    <w:p w:rsidR="00A36A29" w:rsidRDefault="00A36A29" w:rsidP="00A0593D">
      <w:pPr>
        <w:spacing w:after="0" w:line="240" w:lineRule="auto"/>
      </w:pPr>
    </w:p>
    <w:p w:rsidR="00A36A29" w:rsidRDefault="00A36A29" w:rsidP="00A0593D">
      <w:pPr>
        <w:spacing w:after="0" w:line="240" w:lineRule="auto"/>
      </w:pPr>
    </w:p>
    <w:p w:rsidR="00C77E94" w:rsidRPr="00F13D38" w:rsidRDefault="00A12BE8" w:rsidP="00A12BE8">
      <w:pPr>
        <w:pStyle w:val="Footer"/>
        <w:tabs>
          <w:tab w:val="clear" w:pos="9360"/>
          <w:tab w:val="right" w:pos="9630"/>
        </w:tabs>
        <w:ind w:right="-270"/>
        <w:rPr>
          <w:color w:val="C00000"/>
        </w:rPr>
      </w:pPr>
      <w:r w:rsidRPr="007839C6">
        <w:rPr>
          <w:sz w:val="20"/>
        </w:rPr>
        <w:t xml:space="preserve">VHA Handbook 1004.02, </w:t>
      </w:r>
      <w:r w:rsidRPr="007839C6">
        <w:rPr>
          <w:i/>
          <w:sz w:val="20"/>
        </w:rPr>
        <w:t>Advance Care Planning and Management of Advance Directives</w:t>
      </w:r>
      <w:r w:rsidRPr="007839C6">
        <w:rPr>
          <w:sz w:val="20"/>
        </w:rPr>
        <w:t>, outlines advance directive documentation requirements.</w:t>
      </w:r>
      <w:r w:rsidR="00C77E94" w:rsidRPr="007839C6">
        <w:rPr>
          <w:sz w:val="20"/>
        </w:rPr>
        <w:t xml:space="preserve"> </w:t>
      </w:r>
      <w:hyperlink r:id="rId19" w:history="1">
        <w:r w:rsidRPr="00F13D38">
          <w:rPr>
            <w:rStyle w:val="Hyperlink"/>
            <w:color w:val="C00000"/>
            <w:sz w:val="20"/>
          </w:rPr>
          <w:t>http://vaww1.va.gov/vhapublications/ViewPublication.asp?pub_ID=2967</w:t>
        </w:r>
      </w:hyperlink>
    </w:p>
    <w:p w:rsidR="0084690B" w:rsidRDefault="0084690B" w:rsidP="00C77E94">
      <w:pPr>
        <w:pStyle w:val="Footer"/>
        <w:rPr>
          <w:rFonts w:cs="Arial"/>
          <w:color w:val="0000FF" w:themeColor="hyperlink"/>
          <w:u w:val="single"/>
        </w:rPr>
        <w:sectPr w:rsidR="0084690B">
          <w:headerReference w:type="default" r:id="rId20"/>
          <w:footerReference w:type="default" r:id="rId21"/>
          <w:pgSz w:w="12240" w:h="15840"/>
          <w:pgMar w:top="1440" w:right="1440" w:bottom="1440" w:left="1440" w:header="720" w:footer="720" w:gutter="0"/>
          <w:cols w:space="720"/>
          <w:docGrid w:linePitch="360"/>
        </w:sectPr>
      </w:pPr>
    </w:p>
    <w:p w:rsidR="0084690B" w:rsidRPr="0084690B" w:rsidRDefault="0084690B" w:rsidP="0084690B">
      <w:pPr>
        <w:pBdr>
          <w:bottom w:val="single" w:sz="8" w:space="4" w:color="4F81BD" w:themeColor="accent1"/>
        </w:pBdr>
        <w:spacing w:after="300" w:line="240" w:lineRule="auto"/>
        <w:contextualSpacing/>
        <w:jc w:val="center"/>
        <w:rPr>
          <w:rFonts w:asciiTheme="majorHAnsi" w:eastAsiaTheme="majorEastAsia" w:hAnsiTheme="majorHAnsi" w:cstheme="majorBidi"/>
          <w:b/>
          <w:color w:val="365F91" w:themeColor="accent1" w:themeShade="BF"/>
          <w:spacing w:val="5"/>
          <w:kern w:val="28"/>
          <w:sz w:val="96"/>
          <w:szCs w:val="44"/>
        </w:rPr>
      </w:pPr>
      <w:r w:rsidRPr="0084690B">
        <w:rPr>
          <w:rFonts w:ascii="Cambria" w:hAnsi="Cambria"/>
          <w:b/>
          <w:color w:val="365F91" w:themeColor="accent1" w:themeShade="BF"/>
          <w:sz w:val="44"/>
          <w:szCs w:val="44"/>
        </w:rPr>
        <w:lastRenderedPageBreak/>
        <w:t>Documenting a Goals of Care Conversation: Sample Progress Note</w:t>
      </w:r>
    </w:p>
    <w:p w:rsidR="0084690B" w:rsidRPr="0084690B" w:rsidRDefault="0084690B" w:rsidP="0084690B">
      <w:pPr>
        <w:tabs>
          <w:tab w:val="left" w:pos="1769"/>
        </w:tabs>
        <w:spacing w:after="0" w:line="240" w:lineRule="auto"/>
        <w:contextualSpacing/>
        <w:rPr>
          <w:rFonts w:eastAsia="Times New Roman" w:cs="Times New Roman"/>
          <w:color w:val="365F91" w:themeColor="accent1" w:themeShade="BF"/>
        </w:rPr>
      </w:pPr>
      <w:r w:rsidRPr="0084690B">
        <w:rPr>
          <w:rFonts w:eastAsia="Times New Roman" w:cs="Times New Roman"/>
          <w:color w:val="365F91" w:themeColor="accent1" w:themeShade="BF"/>
        </w:rPr>
        <w:tab/>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asciiTheme="majorHAnsi" w:hAnsiTheme="majorHAnsi" w:cs="Courier New"/>
          <w:b/>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r w:rsidRPr="0084690B">
        <w:rPr>
          <w:rFonts w:cs="Courier New"/>
          <w:b/>
        </w:rPr>
        <w:t>NOTE TITLE:  Goals &amp; Preferences to Inform Life-Sustaining Treatment Plan</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Cs w:val="28"/>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i/>
        </w:rPr>
      </w:pPr>
      <w:r w:rsidRPr="0084690B">
        <w:rPr>
          <w:rFonts w:cs="Courier New"/>
          <w:i/>
        </w:rPr>
        <w:t>Veteran is 60 y.o. female who expressed interest in discussing goals of care during infusion clinic appointment. Veteran is calm during visit, no acute needs identified. Ambulatory with cane, has O2 with her but not wearing during this discussion. Pertinent medical history (from medical record): stage IV breast cancer with metastasis to lung, hypertensio</w:t>
      </w:r>
      <w:r w:rsidR="00D27C16">
        <w:rPr>
          <w:rFonts w:cs="Courier New"/>
          <w:i/>
        </w:rPr>
        <w:t>n, and anxiety.</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28"/>
          <w:szCs w:val="28"/>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b/>
        </w:rPr>
      </w:pPr>
      <w:r w:rsidRPr="0084690B">
        <w:rPr>
          <w:rFonts w:cs="Courier New"/>
          <w:b/>
        </w:rPr>
        <w:t>1. A discussion about the Veteran’s values, goals, and preferences was conducted, with the following people in attendance: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The Veteran</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Veteran’s Health Care Agent (named in a Durable Power of Attorney for Health Care): </w:t>
      </w:r>
      <w:r w:rsidRPr="0084690B">
        <w:rPr>
          <w:rFonts w:cs="Courier New"/>
          <w:i/>
        </w:rPr>
        <w:t>[spouse]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24"/>
          <w:szCs w:val="24"/>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r w:rsidRPr="0084690B">
        <w:rPr>
          <w:rFonts w:cs="Courier New"/>
          <w:b/>
        </w:rPr>
        <w:t xml:space="preserve">2. The Veteran’s VA-authorized surrogate if/when the patient loses decision-making capacity: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Health Care Agent (named in Durable Power of Attorney for Health Care)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i/>
        </w:rPr>
      </w:pPr>
      <w:r w:rsidRPr="0084690B">
        <w:rPr>
          <w:rFonts w:cs="Courier New"/>
        </w:rPr>
        <w:t xml:space="preserve">       Name(s): </w:t>
      </w:r>
      <w:r w:rsidRPr="0084690B">
        <w:rPr>
          <w:rFonts w:cs="Courier New"/>
          <w:i/>
        </w:rPr>
        <w:t>(spouse’s name)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i/>
        </w:rPr>
      </w:pPr>
      <w:r w:rsidRPr="0084690B">
        <w:rPr>
          <w:rFonts w:cs="Courier New"/>
        </w:rPr>
        <w:t xml:space="preserve">       Contact Information: </w:t>
      </w:r>
      <w:r w:rsidRPr="0084690B">
        <w:rPr>
          <w:rFonts w:cs="Courier New"/>
          <w:i/>
        </w:rPr>
        <w:t xml:space="preserve">XXX-XXX-XXXX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2"/>
          <w:szCs w:val="12"/>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Alternate Health Care Agent: </w:t>
      </w:r>
      <w:r w:rsidRPr="0084690B">
        <w:rPr>
          <w:rFonts w:cs="Courier New"/>
          <w:i/>
        </w:rPr>
        <w:t>(daughter’s name) YYY-YYY-YYYY</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24"/>
          <w:szCs w:val="24"/>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b/>
        </w:rPr>
        <w:t>3. Understanding of Health:</w:t>
      </w: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rPr>
      </w:pPr>
      <w:r w:rsidRPr="0084690B">
        <w:rPr>
          <w:rFonts w:cs="Courier New"/>
        </w:rPr>
        <w:t xml:space="preserve">    - There were no indications that the Veteran (or surrogate) lack understanding of the Veteran’s medical condition and prognosis; this should be confirmed by practitioner(s) in charge of the Veteran’s care.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rPr>
      </w:pPr>
      <w:r w:rsidRPr="0084690B">
        <w:rPr>
          <w:rFonts w:cs="Courier New"/>
        </w:rPr>
        <w:t xml:space="preserve">    - The Veteran (or surrogate) described the Veteran’s medical condition and prognosis as follows:</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rPr>
      </w:pPr>
      <w:r w:rsidRPr="0084690B">
        <w:rPr>
          <w:rFonts w:cs="Courier New"/>
          <w:i/>
        </w:rPr>
        <w:t>"I know it's terminal." Veteran explained she has stage 4 breast cancer with a 1 year prognosis, possibly 2 years. She reported that she was recently in the hospital with a pleural effusion which required a thoracentesis. She stated that she was discharged to home with oxygen which she wears only at night and sometimes with activity. She said she has been having increased pain when getting out of bed in the morning.</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rPr>
      </w:pPr>
      <w:r w:rsidRPr="0084690B">
        <w:rPr>
          <w:rFonts w:cs="Courier New"/>
        </w:rPr>
        <w:t xml:space="preserve">    - The Veteran (or surrogate) has the following questions about medical condition and/or prognosis:  </w:t>
      </w:r>
      <w:r w:rsidRPr="0084690B">
        <w:rPr>
          <w:rFonts w:cs="Courier New"/>
          <w:i/>
        </w:rPr>
        <w:t>What will happen if breathing becomes more difficult and/or pain increases?</w:t>
      </w: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24"/>
          <w:szCs w:val="24"/>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r w:rsidRPr="0084690B">
        <w:rPr>
          <w:rFonts w:cs="Courier New"/>
          <w:b/>
        </w:rPr>
        <w:t xml:space="preserve">4. Values and Goals of Care: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rPr>
      </w:pPr>
      <w:r w:rsidRPr="0084690B">
        <w:rPr>
          <w:rFonts w:cs="Courier New"/>
        </w:rPr>
        <w:t xml:space="preserve">    - Veteran’s health-related values and goals in the Veteran’s (or surrogate’s) own words: </w:t>
      </w:r>
    </w:p>
    <w:p w:rsidR="0084690B" w:rsidRDefault="0084690B" w:rsidP="00D27C16">
      <w:pPr>
        <w:pStyle w:val="Footer"/>
        <w:ind w:left="360"/>
        <w:rPr>
          <w:rFonts w:cs="Courier New"/>
          <w:i/>
        </w:rPr>
        <w:sectPr w:rsidR="0084690B" w:rsidSect="0084690B">
          <w:headerReference w:type="default" r:id="rId22"/>
          <w:footerReference w:type="default" r:id="rId23"/>
          <w:pgSz w:w="12240" w:h="15840"/>
          <w:pgMar w:top="1170" w:right="1440" w:bottom="1440" w:left="1440" w:header="720" w:footer="720" w:gutter="0"/>
          <w:cols w:space="720"/>
          <w:docGrid w:linePitch="360"/>
        </w:sectPr>
      </w:pPr>
      <w:r w:rsidRPr="0084690B">
        <w:rPr>
          <w:rFonts w:cs="Courier New"/>
          <w:i/>
        </w:rPr>
        <w:t>Values independence—“I want to stay in my own home.” Wants family to feel supported through her illness.  Enjoys socializing with friends/family and caring for her horses. Faith is important to Veteran, attends church regularly—it is important for Veteran to be able to continue going to church.</w:t>
      </w:r>
    </w:p>
    <w:p w:rsid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lastRenderedPageBreak/>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Veteran’s (or surrogate’s) health-related concerns or worries about the future: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i/>
        </w:rPr>
      </w:pPr>
      <w:r w:rsidRPr="0084690B">
        <w:rPr>
          <w:rFonts w:cs="Courier New"/>
          <w:i/>
        </w:rPr>
        <w:t xml:space="preserve">Most concerned about symptoms (shortness of breath &amp; pain) becoming worse and how this will be managed.  Also concerned how increased symptoms will affect her family, worried about family seeing her “struggling” with pain. Also worried about losing independence &amp; needing more help from family for her daily needs-- wants to stay home, but does not want to be a "burden" to family.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b/>
        </w:rPr>
        <w:t>5. Discussion of Services to Support the Veteran’s Goals and Preferences</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i/>
        </w:rPr>
      </w:pPr>
      <w:r w:rsidRPr="0084690B">
        <w:rPr>
          <w:rFonts w:cs="Courier New"/>
        </w:rPr>
        <w:t xml:space="preserve">    - Information was provided about the following services:  </w:t>
      </w:r>
      <w:r w:rsidRPr="0084690B">
        <w:rPr>
          <w:rFonts w:cs="Courier New"/>
          <w:i/>
        </w:rPr>
        <w:t>Palliative Care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i/>
        </w:rPr>
      </w:pPr>
      <w:r w:rsidRPr="0084690B">
        <w:rPr>
          <w:rFonts w:cs="Courier New"/>
        </w:rPr>
        <w:t xml:space="preserve">    - Veteran’s preferences related to services: </w:t>
      </w:r>
      <w:r w:rsidRPr="0084690B">
        <w:rPr>
          <w:rFonts w:cs="Courier New"/>
          <w:i/>
        </w:rPr>
        <w:t>Interested/receptive to Palliative care based on goals of wanting symptoms managed and making  sure family is supported.</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i/>
        </w:rPr>
      </w:pPr>
      <w:r w:rsidRPr="0084690B">
        <w:rPr>
          <w:rFonts w:cs="Courier New"/>
        </w:rPr>
        <w:t xml:space="preserve">    - Veteran’s (or surrogate’s) questions or concerns about services: </w:t>
      </w:r>
      <w:r w:rsidRPr="0084690B">
        <w:rPr>
          <w:rFonts w:cs="Courier New"/>
          <w:i/>
        </w:rPr>
        <w:t xml:space="preserve">would like to discuss further with family and then talk about setting up an appointment with PCP.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r w:rsidRPr="0084690B">
        <w:rPr>
          <w:rFonts w:cs="Courier New"/>
          <w:b/>
        </w:rPr>
        <w:t xml:space="preserve">6. Discussion of Life-Sustaining Treatments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Information was provided about the following life-sustaining treatments: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rPr>
      </w:pPr>
      <w:r w:rsidRPr="0084690B">
        <w:rPr>
          <w:rFonts w:cs="Courier New"/>
          <w:i/>
        </w:rPr>
        <w:t>CPR.  Discussed handout, "Information for Patients &amp; Families about CPR," together.</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Veteran’s values/goals related to life-sustaining treatments:</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i/>
        </w:rPr>
      </w:pPr>
      <w:r w:rsidRPr="0084690B">
        <w:rPr>
          <w:rFonts w:cs="Courier New"/>
          <w:i/>
        </w:rPr>
        <w:t>Veteran values her "quality of life," which she described as being at home with her family and being as independent as possible.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 Veteran’s (or surrogate’s) questions or concerns about life-sustaining treatments: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rPr>
      </w:pPr>
      <w:r w:rsidRPr="0084690B">
        <w:rPr>
          <w:rFonts w:cs="Courier New"/>
          <w:i/>
        </w:rPr>
        <w:t>Based on Veteran's illness/disease process, what is her chance of survival if she receives CPR?</w:t>
      </w: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r w:rsidRPr="0084690B">
        <w:rPr>
          <w:rFonts w:cs="Courier New"/>
        </w:rPr>
        <w:t xml:space="preserve">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r w:rsidRPr="0084690B">
        <w:rPr>
          <w:rFonts w:cs="Courier New"/>
          <w:b/>
        </w:rPr>
        <w:t xml:space="preserve">7. Additional Information About Document(s) Reflecting the Patient’s Wishes: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270" w:hanging="270"/>
        <w:rPr>
          <w:rFonts w:cs="Courier New"/>
          <w:i/>
        </w:rPr>
      </w:pPr>
      <w:r w:rsidRPr="0084690B">
        <w:rPr>
          <w:rFonts w:cs="Courier New"/>
          <w:b/>
        </w:rPr>
        <w:t xml:space="preserve">     </w:t>
      </w:r>
      <w:r w:rsidRPr="0084690B">
        <w:rPr>
          <w:rFonts w:cs="Courier New"/>
          <w:i/>
        </w:rPr>
        <w:t>Completed VA Advance Directive in June 2016, reviewed today and continues to reflect her</w:t>
      </w:r>
      <w:r w:rsidR="00D27C16">
        <w:rPr>
          <w:rFonts w:cs="Courier New"/>
          <w:i/>
        </w:rPr>
        <w:t xml:space="preserve"> p</w:t>
      </w:r>
      <w:r w:rsidRPr="0084690B">
        <w:rPr>
          <w:rFonts w:cs="Courier New"/>
          <w:i/>
        </w:rPr>
        <w:t>references. Document viewable in VISTA Imaging.</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b/>
        </w:rPr>
      </w:pPr>
      <w:r w:rsidRPr="0084690B">
        <w:rPr>
          <w:rFonts w:cs="Courier New"/>
          <w:b/>
        </w:rPr>
        <w:t>8. Follow-up Plan</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i/>
        </w:rPr>
      </w:pPr>
      <w:r w:rsidRPr="0084690B">
        <w:rPr>
          <w:rFonts w:cs="Courier New"/>
        </w:rPr>
        <w:t xml:space="preserve">    - Refer for discussion about diagnosis and prognosis. </w:t>
      </w:r>
      <w:r w:rsidRPr="0084690B">
        <w:rPr>
          <w:rFonts w:cs="Courier New"/>
          <w:i/>
        </w:rPr>
        <w:t>Veteran has specific questions about what to expect with disease process &amp; symptom management in the future (see #3 above).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i/>
        </w:rPr>
      </w:pPr>
      <w:r w:rsidRPr="0084690B">
        <w:rPr>
          <w:rFonts w:cs="Courier New"/>
        </w:rPr>
        <w:t xml:space="preserve">    - Refer for discussion about Life-Sustaining Treatment plan and orders. </w:t>
      </w:r>
      <w:r w:rsidRPr="0084690B">
        <w:rPr>
          <w:rFonts w:cs="Courier New"/>
          <w:i/>
        </w:rPr>
        <w:t>Veteran wanting more information about potential outcome of CPR based on her disease (see #6 above).</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rPr>
          <w:rFonts w:cs="Courier New"/>
          <w:sz w:val="16"/>
          <w:szCs w:val="16"/>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hanging="360"/>
        <w:rPr>
          <w:rFonts w:cs="Courier New"/>
          <w:i/>
        </w:rPr>
      </w:pPr>
      <w:r w:rsidRPr="0084690B">
        <w:rPr>
          <w:rFonts w:cs="Courier New"/>
        </w:rPr>
        <w:t xml:space="preserve">    - Refer for discussion about services. </w:t>
      </w:r>
      <w:r w:rsidRPr="0084690B">
        <w:rPr>
          <w:rFonts w:cs="Courier New"/>
          <w:i/>
        </w:rPr>
        <w:t>Veteran receptive to Palliative care and would like to discuss</w:t>
      </w:r>
      <w:r w:rsidR="00D27C16">
        <w:rPr>
          <w:rFonts w:cs="Courier New"/>
          <w:i/>
        </w:rPr>
        <w:t xml:space="preserve"> </w:t>
      </w:r>
      <w:r w:rsidRPr="0084690B">
        <w:rPr>
          <w:rFonts w:cs="Courier New"/>
          <w:i/>
        </w:rPr>
        <w:t xml:space="preserve">further at next visit. </w:t>
      </w: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rPr>
      </w:pPr>
    </w:p>
    <w:p w:rsidR="0084690B" w:rsidRPr="0084690B" w:rsidRDefault="0084690B" w:rsidP="0084690B">
      <w:pPr>
        <w:tabs>
          <w:tab w:val="left" w:pos="840"/>
          <w:tab w:val="left" w:pos="1680"/>
          <w:tab w:val="left" w:pos="2520"/>
          <w:tab w:val="left" w:pos="3360"/>
          <w:tab w:val="left" w:pos="4200"/>
          <w:tab w:val="left" w:pos="5040"/>
          <w:tab w:val="left" w:pos="5880"/>
          <w:tab w:val="left" w:pos="6720"/>
          <w:tab w:val="left" w:pos="7560"/>
          <w:tab w:val="left" w:pos="8400"/>
        </w:tabs>
        <w:autoSpaceDE w:val="0"/>
        <w:autoSpaceDN w:val="0"/>
        <w:adjustRightInd w:val="0"/>
        <w:spacing w:after="0" w:line="240" w:lineRule="auto"/>
        <w:ind w:left="360"/>
        <w:rPr>
          <w:rFonts w:cs="Courier New"/>
          <w:i/>
        </w:rPr>
      </w:pPr>
      <w:r w:rsidRPr="0084690B">
        <w:rPr>
          <w:rFonts w:cs="Courier New"/>
          <w:i/>
        </w:rPr>
        <w:t xml:space="preserve">Adding PCP as additional signer to address the above items during appointment next week. </w:t>
      </w:r>
    </w:p>
    <w:p w:rsidR="00C77E94" w:rsidRPr="00C77E94" w:rsidRDefault="00C77E94" w:rsidP="0084690B">
      <w:pPr>
        <w:pStyle w:val="Footer"/>
        <w:rPr>
          <w:rFonts w:cs="Arial"/>
          <w:color w:val="0000FF" w:themeColor="hyperlink"/>
          <w:u w:val="single"/>
        </w:rPr>
      </w:pPr>
    </w:p>
    <w:sectPr w:rsidR="00C77E94" w:rsidRPr="00C77E94" w:rsidSect="0084690B">
      <w:headerReference w:type="default" r:id="rId24"/>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01" w:rsidRDefault="00CF5D01" w:rsidP="00BC7333">
      <w:pPr>
        <w:spacing w:after="0" w:line="240" w:lineRule="auto"/>
      </w:pPr>
      <w:r>
        <w:separator/>
      </w:r>
    </w:p>
  </w:endnote>
  <w:endnote w:type="continuationSeparator" w:id="0">
    <w:p w:rsidR="00CF5D01" w:rsidRDefault="00CF5D01" w:rsidP="00BC7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1991056557"/>
      <w:docPartObj>
        <w:docPartGallery w:val="Page Numbers (Bottom of Page)"/>
        <w:docPartUnique/>
      </w:docPartObj>
    </w:sdtPr>
    <w:sdtEndPr>
      <w:rPr>
        <w:rFonts w:asciiTheme="majorHAnsi" w:hAnsiTheme="majorHAnsi"/>
      </w:rPr>
    </w:sdtEndPr>
    <w:sdtContent>
      <w:sdt>
        <w:sdtPr>
          <w:rPr>
            <w:rFonts w:asciiTheme="majorHAnsi" w:hAnsiTheme="majorHAnsi"/>
            <w:color w:val="365F91" w:themeColor="accent1" w:themeShade="BF"/>
          </w:rPr>
          <w:id w:val="1933006606"/>
          <w:docPartObj>
            <w:docPartGallery w:val="Page Numbers (Top of Page)"/>
            <w:docPartUnique/>
          </w:docPartObj>
        </w:sdtPr>
        <w:sdtEndPr/>
        <w:sdtContent>
          <w:p w:rsidR="007839C6" w:rsidRPr="008243ED" w:rsidRDefault="007E124D" w:rsidP="007E124D">
            <w:pPr>
              <w:pStyle w:val="Footer"/>
              <w:jc w:val="right"/>
              <w:rPr>
                <w:rFonts w:asciiTheme="majorHAnsi" w:hAnsiTheme="majorHAnsi"/>
                <w:color w:val="365F91" w:themeColor="accent1" w:themeShade="BF"/>
              </w:rPr>
            </w:pPr>
            <w:r>
              <w:rPr>
                <w:rFonts w:asciiTheme="majorHAnsi" w:hAnsiTheme="majorHAnsi"/>
                <w:noProof/>
                <w:color w:val="365F91" w:themeColor="accent1" w:themeShade="BF"/>
              </w:rPr>
              <mc:AlternateContent>
                <mc:Choice Requires="wps">
                  <w:drawing>
                    <wp:anchor distT="0" distB="0" distL="114300" distR="114300" simplePos="0" relativeHeight="251659264" behindDoc="0" locked="0" layoutInCell="1" allowOverlap="1" wp14:anchorId="33B04FAA" wp14:editId="0DED0135">
                      <wp:simplePos x="0" y="0"/>
                      <wp:positionH relativeFrom="column">
                        <wp:posOffset>-57150</wp:posOffset>
                      </wp:positionH>
                      <wp:positionV relativeFrom="paragraph">
                        <wp:posOffset>12064</wp:posOffset>
                      </wp:positionV>
                      <wp:extent cx="2714625" cy="6191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7146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24D" w:rsidRDefault="007E124D">
                                  <w:r>
                                    <w:rPr>
                                      <w:rFonts w:asciiTheme="majorHAnsi" w:hAnsiTheme="majorHAnsi"/>
                                      <w:noProof/>
                                      <w:color w:val="365F91" w:themeColor="accent1" w:themeShade="BF"/>
                                    </w:rPr>
                                    <w:drawing>
                                      <wp:inline distT="0" distB="0" distL="0" distR="0" wp14:anchorId="1DFA89E3" wp14:editId="2F8891B2">
                                        <wp:extent cx="2218949" cy="43586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B04FAA" id="_x0000_t202" coordsize="21600,21600" o:spt="202" path="m,l,21600r21600,l21600,xe">
                      <v:stroke joinstyle="miter"/>
                      <v:path gradientshapeok="t" o:connecttype="rect"/>
                    </v:shapetype>
                    <v:shape id="Text Box 2" o:spid="_x0000_s1028" type="#_x0000_t202" style="position:absolute;left:0;text-align:left;margin-left:-4.5pt;margin-top:.95pt;width:213.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" fillcolor="white [3201]" stroked="f" strokeweight=".5pt">
                      <v:textbox>
                        <w:txbxContent>
                          <w:p w:rsidR="007E124D" w:rsidRDefault="007E124D">
                            <w:r>
                              <w:rPr>
                                <w:rFonts w:asciiTheme="majorHAnsi" w:hAnsiTheme="majorHAnsi"/>
                                <w:noProof/>
                                <w:color w:val="365F91" w:themeColor="accent1" w:themeShade="BF"/>
                              </w:rPr>
                              <w:drawing>
                                <wp:inline distT="0" distB="0" distL="0" distR="0" wp14:anchorId="1DFA89E3" wp14:editId="2F8891B2">
                                  <wp:extent cx="2218949" cy="435865"/>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v:textbox>
                    </v:shape>
                  </w:pict>
                </mc:Fallback>
              </mc:AlternateContent>
            </w:r>
            <w:r w:rsidR="0084690B">
              <w:rPr>
                <w:rFonts w:asciiTheme="majorHAnsi" w:hAnsiTheme="majorHAnsi"/>
                <w:color w:val="365F91" w:themeColor="accent1" w:themeShade="BF"/>
              </w:rPr>
              <w:t>CPR Outcomes</w:t>
            </w:r>
          </w:p>
          <w:p w:rsidR="007839C6" w:rsidRPr="008243ED" w:rsidRDefault="007839C6" w:rsidP="007839C6">
            <w:pPr>
              <w:pStyle w:val="Footer"/>
              <w:jc w:val="right"/>
              <w:rPr>
                <w:rFonts w:asciiTheme="majorHAnsi" w:hAnsiTheme="majorHAnsi"/>
                <w:color w:val="365F91" w:themeColor="accent1" w:themeShade="BF"/>
              </w:rPr>
            </w:pPr>
            <w:r w:rsidRPr="008243ED">
              <w:rPr>
                <w:rFonts w:asciiTheme="majorHAnsi" w:hAnsiTheme="majorHAnsi"/>
                <w:color w:val="365F91" w:themeColor="accent1" w:themeShade="BF"/>
              </w:rPr>
              <w:t xml:space="preserve">Page </w:t>
            </w:r>
            <w:r w:rsidRPr="008243ED">
              <w:rPr>
                <w:rFonts w:asciiTheme="majorHAnsi" w:hAnsiTheme="majorHAnsi"/>
                <w:b/>
                <w:bCs/>
                <w:color w:val="365F91" w:themeColor="accent1" w:themeShade="BF"/>
              </w:rPr>
              <w:fldChar w:fldCharType="begin"/>
            </w:r>
            <w:r w:rsidRPr="008243ED">
              <w:rPr>
                <w:rFonts w:asciiTheme="majorHAnsi" w:hAnsiTheme="majorHAnsi"/>
                <w:b/>
                <w:bCs/>
                <w:color w:val="365F91" w:themeColor="accent1" w:themeShade="BF"/>
              </w:rPr>
              <w:instrText xml:space="preserve"> PAGE </w:instrText>
            </w:r>
            <w:r w:rsidRPr="008243ED">
              <w:rPr>
                <w:rFonts w:asciiTheme="majorHAnsi" w:hAnsiTheme="majorHAnsi"/>
                <w:b/>
                <w:bCs/>
                <w:color w:val="365F91" w:themeColor="accent1" w:themeShade="BF"/>
              </w:rPr>
              <w:fldChar w:fldCharType="separate"/>
            </w:r>
            <w:r w:rsidR="00D27C16">
              <w:rPr>
                <w:rFonts w:asciiTheme="majorHAnsi" w:hAnsiTheme="majorHAnsi"/>
                <w:b/>
                <w:bCs/>
                <w:noProof/>
                <w:color w:val="365F91" w:themeColor="accent1" w:themeShade="BF"/>
              </w:rPr>
              <w:t>1</w:t>
            </w:r>
            <w:r w:rsidRPr="008243ED">
              <w:rPr>
                <w:rFonts w:asciiTheme="majorHAnsi" w:hAnsiTheme="majorHAnsi"/>
                <w:b/>
                <w:bCs/>
                <w:color w:val="365F91" w:themeColor="accent1" w:themeShade="BF"/>
              </w:rPr>
              <w:fldChar w:fldCharType="end"/>
            </w:r>
            <w:r w:rsidRPr="008243ED">
              <w:rPr>
                <w:rFonts w:asciiTheme="majorHAnsi" w:hAnsiTheme="majorHAnsi"/>
                <w:color w:val="365F91" w:themeColor="accent1" w:themeShade="BF"/>
              </w:rPr>
              <w:t xml:space="preserve"> of </w:t>
            </w:r>
            <w:r w:rsidR="0084690B" w:rsidRPr="0084690B">
              <w:rPr>
                <w:rFonts w:asciiTheme="majorHAnsi" w:hAnsiTheme="majorHAnsi"/>
                <w:b/>
                <w:color w:val="365F91" w:themeColor="accent1" w:themeShade="BF"/>
              </w:rPr>
              <w:t>2</w:t>
            </w:r>
          </w:p>
        </w:sdtContent>
      </w:sdt>
    </w:sdtContent>
  </w:sdt>
  <w:p w:rsidR="007839C6" w:rsidRDefault="00783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256413226"/>
      <w:docPartObj>
        <w:docPartGallery w:val="Page Numbers (Bottom of Page)"/>
        <w:docPartUnique/>
      </w:docPartObj>
    </w:sdtPr>
    <w:sdtEndPr>
      <w:rPr>
        <w:rFonts w:asciiTheme="majorHAnsi" w:hAnsiTheme="majorHAnsi"/>
      </w:rPr>
    </w:sdtEndPr>
    <w:sdtContent>
      <w:sdt>
        <w:sdtPr>
          <w:rPr>
            <w:rFonts w:asciiTheme="majorHAnsi" w:hAnsiTheme="majorHAnsi"/>
            <w:color w:val="365F91" w:themeColor="accent1" w:themeShade="BF"/>
          </w:rPr>
          <w:id w:val="817687658"/>
          <w:docPartObj>
            <w:docPartGallery w:val="Page Numbers (Top of Page)"/>
            <w:docPartUnique/>
          </w:docPartObj>
        </w:sdtPr>
        <w:sdtEndPr/>
        <w:sdtContent>
          <w:p w:rsidR="0084690B" w:rsidRPr="008243ED" w:rsidRDefault="0084690B" w:rsidP="007E124D">
            <w:pPr>
              <w:pStyle w:val="Footer"/>
              <w:jc w:val="right"/>
              <w:rPr>
                <w:rFonts w:asciiTheme="majorHAnsi" w:hAnsiTheme="majorHAnsi"/>
                <w:color w:val="365F91" w:themeColor="accent1" w:themeShade="BF"/>
              </w:rPr>
            </w:pPr>
            <w:r>
              <w:rPr>
                <w:rFonts w:asciiTheme="majorHAnsi" w:hAnsiTheme="majorHAnsi"/>
                <w:color w:val="365F91" w:themeColor="accent1" w:themeShade="BF"/>
              </w:rPr>
              <w:t>CPR Outcomes</w:t>
            </w:r>
          </w:p>
          <w:p w:rsidR="0084690B" w:rsidRPr="008243ED" w:rsidRDefault="0084690B" w:rsidP="007839C6">
            <w:pPr>
              <w:pStyle w:val="Footer"/>
              <w:jc w:val="right"/>
              <w:rPr>
                <w:rFonts w:asciiTheme="majorHAnsi" w:hAnsiTheme="majorHAnsi"/>
                <w:color w:val="365F91" w:themeColor="accent1" w:themeShade="BF"/>
              </w:rPr>
            </w:pPr>
            <w:r w:rsidRPr="008243ED">
              <w:rPr>
                <w:rFonts w:asciiTheme="majorHAnsi" w:hAnsiTheme="majorHAnsi"/>
                <w:color w:val="365F91" w:themeColor="accent1" w:themeShade="BF"/>
              </w:rPr>
              <w:t xml:space="preserve">Page </w:t>
            </w:r>
            <w:r w:rsidRPr="008243ED">
              <w:rPr>
                <w:rFonts w:asciiTheme="majorHAnsi" w:hAnsiTheme="majorHAnsi"/>
                <w:b/>
                <w:bCs/>
                <w:color w:val="365F91" w:themeColor="accent1" w:themeShade="BF"/>
              </w:rPr>
              <w:fldChar w:fldCharType="begin"/>
            </w:r>
            <w:r w:rsidRPr="008243ED">
              <w:rPr>
                <w:rFonts w:asciiTheme="majorHAnsi" w:hAnsiTheme="majorHAnsi"/>
                <w:b/>
                <w:bCs/>
                <w:color w:val="365F91" w:themeColor="accent1" w:themeShade="BF"/>
              </w:rPr>
              <w:instrText xml:space="preserve"> PAGE </w:instrText>
            </w:r>
            <w:r w:rsidRPr="008243ED">
              <w:rPr>
                <w:rFonts w:asciiTheme="majorHAnsi" w:hAnsiTheme="majorHAnsi"/>
                <w:b/>
                <w:bCs/>
                <w:color w:val="365F91" w:themeColor="accent1" w:themeShade="BF"/>
              </w:rPr>
              <w:fldChar w:fldCharType="separate"/>
            </w:r>
            <w:r w:rsidR="00D27C16">
              <w:rPr>
                <w:rFonts w:asciiTheme="majorHAnsi" w:hAnsiTheme="majorHAnsi"/>
                <w:b/>
                <w:bCs/>
                <w:noProof/>
                <w:color w:val="365F91" w:themeColor="accent1" w:themeShade="BF"/>
              </w:rPr>
              <w:t>2</w:t>
            </w:r>
            <w:r w:rsidRPr="008243ED">
              <w:rPr>
                <w:rFonts w:asciiTheme="majorHAnsi" w:hAnsiTheme="majorHAnsi"/>
                <w:b/>
                <w:bCs/>
                <w:color w:val="365F91" w:themeColor="accent1" w:themeShade="BF"/>
              </w:rPr>
              <w:fldChar w:fldCharType="end"/>
            </w:r>
            <w:r w:rsidRPr="008243ED">
              <w:rPr>
                <w:rFonts w:asciiTheme="majorHAnsi" w:hAnsiTheme="majorHAnsi"/>
                <w:color w:val="365F91" w:themeColor="accent1" w:themeShade="BF"/>
              </w:rPr>
              <w:t xml:space="preserve"> of </w:t>
            </w:r>
            <w:r w:rsidRPr="0084690B">
              <w:rPr>
                <w:rFonts w:asciiTheme="majorHAnsi" w:hAnsiTheme="majorHAnsi"/>
                <w:b/>
                <w:color w:val="365F91" w:themeColor="accent1" w:themeShade="BF"/>
              </w:rPr>
              <w:t>2</w:t>
            </w:r>
          </w:p>
        </w:sdtContent>
      </w:sdt>
    </w:sdtContent>
  </w:sdt>
  <w:p w:rsidR="0084690B" w:rsidRDefault="00846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1089161220"/>
      <w:docPartObj>
        <w:docPartGallery w:val="Page Numbers (Bottom of Page)"/>
        <w:docPartUnique/>
      </w:docPartObj>
    </w:sdtPr>
    <w:sdtEndPr>
      <w:rPr>
        <w:rFonts w:asciiTheme="majorHAnsi" w:hAnsiTheme="majorHAnsi"/>
      </w:rPr>
    </w:sdtEndPr>
    <w:sdtContent>
      <w:sdt>
        <w:sdtPr>
          <w:rPr>
            <w:rFonts w:asciiTheme="majorHAnsi" w:hAnsiTheme="majorHAnsi"/>
            <w:color w:val="365F91" w:themeColor="accent1" w:themeShade="BF"/>
          </w:rPr>
          <w:id w:val="-1394890326"/>
          <w:docPartObj>
            <w:docPartGallery w:val="Page Numbers (Top of Page)"/>
            <w:docPartUnique/>
          </w:docPartObj>
        </w:sdtPr>
        <w:sdtEndPr/>
        <w:sdtContent>
          <w:p w:rsidR="0084690B" w:rsidRPr="008243ED" w:rsidRDefault="0084690B" w:rsidP="007E124D">
            <w:pPr>
              <w:pStyle w:val="Footer"/>
              <w:jc w:val="right"/>
              <w:rPr>
                <w:rFonts w:asciiTheme="majorHAnsi" w:hAnsiTheme="majorHAnsi"/>
                <w:color w:val="365F91" w:themeColor="accent1" w:themeShade="BF"/>
              </w:rPr>
            </w:pPr>
            <w:r>
              <w:rPr>
                <w:rFonts w:asciiTheme="majorHAnsi" w:hAnsiTheme="majorHAnsi"/>
                <w:noProof/>
                <w:color w:val="365F91" w:themeColor="accent1" w:themeShade="BF"/>
              </w:rPr>
              <mc:AlternateContent>
                <mc:Choice Requires="wps">
                  <w:drawing>
                    <wp:anchor distT="0" distB="0" distL="114300" distR="114300" simplePos="0" relativeHeight="251661312" behindDoc="0" locked="0" layoutInCell="1" allowOverlap="1" wp14:anchorId="4C14C7FD" wp14:editId="544916C4">
                      <wp:simplePos x="0" y="0"/>
                      <wp:positionH relativeFrom="column">
                        <wp:posOffset>-57150</wp:posOffset>
                      </wp:positionH>
                      <wp:positionV relativeFrom="paragraph">
                        <wp:posOffset>12064</wp:posOffset>
                      </wp:positionV>
                      <wp:extent cx="2714625" cy="6191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7146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90B" w:rsidRDefault="0084690B">
                                  <w:r>
                                    <w:rPr>
                                      <w:rFonts w:asciiTheme="majorHAnsi" w:hAnsiTheme="majorHAnsi"/>
                                      <w:noProof/>
                                      <w:color w:val="365F91" w:themeColor="accent1" w:themeShade="BF"/>
                                    </w:rPr>
                                    <w:drawing>
                                      <wp:inline distT="0" distB="0" distL="0" distR="0" wp14:anchorId="40BB6495" wp14:editId="700E8EB4">
                                        <wp:extent cx="2218949" cy="43586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14C7FD" id="_x0000_t202" coordsize="21600,21600" o:spt="202" path="m,l,21600r21600,l21600,xe">
                      <v:stroke joinstyle="miter"/>
                      <v:path gradientshapeok="t" o:connecttype="rect"/>
                    </v:shapetype>
                    <v:shape id="Text Box 10" o:spid="_x0000_s1029" type="#_x0000_t202" style="position:absolute;left:0;text-align:left;margin-left:-4.5pt;margin-top:.95pt;width:213.7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" fillcolor="white [3201]" stroked="f" strokeweight=".5pt">
                      <v:textbox>
                        <w:txbxContent>
                          <w:p w:rsidR="0084690B" w:rsidRDefault="0084690B">
                            <w:r>
                              <w:rPr>
                                <w:rFonts w:asciiTheme="majorHAnsi" w:hAnsiTheme="majorHAnsi"/>
                                <w:noProof/>
                                <w:color w:val="365F91" w:themeColor="accent1" w:themeShade="BF"/>
                              </w:rPr>
                              <w:drawing>
                                <wp:inline distT="0" distB="0" distL="0" distR="0" wp14:anchorId="40BB6495" wp14:editId="700E8EB4">
                                  <wp:extent cx="2218949" cy="435865"/>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v:textbox>
                    </v:shape>
                  </w:pict>
                </mc:Fallback>
              </mc:AlternateContent>
            </w:r>
            <w:r>
              <w:rPr>
                <w:rFonts w:asciiTheme="majorHAnsi" w:hAnsiTheme="majorHAnsi"/>
                <w:color w:val="365F91" w:themeColor="accent1" w:themeShade="BF"/>
              </w:rPr>
              <w:t>Related Progress Notes</w:t>
            </w:r>
          </w:p>
          <w:p w:rsidR="0084690B" w:rsidRPr="008243ED" w:rsidRDefault="0084690B" w:rsidP="0084690B">
            <w:pPr>
              <w:pStyle w:val="Footer"/>
              <w:tabs>
                <w:tab w:val="left" w:pos="7132"/>
              </w:tabs>
              <w:rPr>
                <w:rFonts w:asciiTheme="majorHAnsi" w:hAnsiTheme="majorHAnsi"/>
                <w:color w:val="365F91" w:themeColor="accent1" w:themeShade="BF"/>
              </w:rPr>
            </w:pP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sidRPr="008243ED">
              <w:rPr>
                <w:rFonts w:asciiTheme="majorHAnsi" w:hAnsiTheme="majorHAnsi"/>
                <w:color w:val="365F91" w:themeColor="accent1" w:themeShade="BF"/>
              </w:rPr>
              <w:t xml:space="preserve">Page </w:t>
            </w:r>
            <w:r w:rsidRPr="0084690B">
              <w:rPr>
                <w:rFonts w:asciiTheme="majorHAnsi" w:hAnsiTheme="majorHAnsi"/>
                <w:b/>
                <w:color w:val="365F91" w:themeColor="accent1" w:themeShade="BF"/>
              </w:rPr>
              <w:t>1</w:t>
            </w:r>
            <w:r>
              <w:rPr>
                <w:rFonts w:asciiTheme="majorHAnsi" w:hAnsiTheme="majorHAnsi"/>
                <w:color w:val="365F91" w:themeColor="accent1" w:themeShade="BF"/>
              </w:rPr>
              <w:t xml:space="preserve"> </w:t>
            </w:r>
            <w:r w:rsidRPr="008243ED">
              <w:rPr>
                <w:rFonts w:asciiTheme="majorHAnsi" w:hAnsiTheme="majorHAnsi"/>
                <w:color w:val="365F91" w:themeColor="accent1" w:themeShade="BF"/>
              </w:rPr>
              <w:t xml:space="preserve">of </w:t>
            </w:r>
            <w:r w:rsidRPr="0084690B">
              <w:rPr>
                <w:rFonts w:asciiTheme="majorHAnsi" w:hAnsiTheme="majorHAnsi"/>
                <w:b/>
                <w:color w:val="365F91" w:themeColor="accent1" w:themeShade="BF"/>
              </w:rPr>
              <w:t>2</w:t>
            </w:r>
          </w:p>
        </w:sdtContent>
      </w:sdt>
    </w:sdtContent>
  </w:sdt>
  <w:p w:rsidR="0084690B" w:rsidRDefault="008469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1089965019"/>
      <w:docPartObj>
        <w:docPartGallery w:val="Page Numbers (Bottom of Page)"/>
        <w:docPartUnique/>
      </w:docPartObj>
    </w:sdtPr>
    <w:sdtEndPr>
      <w:rPr>
        <w:rFonts w:asciiTheme="majorHAnsi" w:hAnsiTheme="majorHAnsi"/>
      </w:rPr>
    </w:sdtEndPr>
    <w:sdtContent>
      <w:sdt>
        <w:sdtPr>
          <w:rPr>
            <w:rFonts w:asciiTheme="majorHAnsi" w:hAnsiTheme="majorHAnsi"/>
            <w:color w:val="365F91" w:themeColor="accent1" w:themeShade="BF"/>
          </w:rPr>
          <w:id w:val="-1085690493"/>
          <w:docPartObj>
            <w:docPartGallery w:val="Page Numbers (Top of Page)"/>
            <w:docPartUnique/>
          </w:docPartObj>
        </w:sdtPr>
        <w:sdtEndPr/>
        <w:sdtContent>
          <w:p w:rsidR="0084690B" w:rsidRPr="008243ED" w:rsidRDefault="0084690B" w:rsidP="007E124D">
            <w:pPr>
              <w:pStyle w:val="Footer"/>
              <w:jc w:val="right"/>
              <w:rPr>
                <w:rFonts w:asciiTheme="majorHAnsi" w:hAnsiTheme="majorHAnsi"/>
                <w:color w:val="365F91" w:themeColor="accent1" w:themeShade="BF"/>
              </w:rPr>
            </w:pPr>
            <w:r>
              <w:rPr>
                <w:rFonts w:asciiTheme="majorHAnsi" w:hAnsiTheme="majorHAnsi"/>
                <w:color w:val="365F91" w:themeColor="accent1" w:themeShade="BF"/>
              </w:rPr>
              <w:t>Related Progress Notes</w:t>
            </w:r>
          </w:p>
          <w:p w:rsidR="0084690B" w:rsidRPr="008243ED" w:rsidRDefault="0084690B" w:rsidP="0084690B">
            <w:pPr>
              <w:pStyle w:val="Footer"/>
              <w:tabs>
                <w:tab w:val="left" w:pos="7132"/>
                <w:tab w:val="left" w:pos="7635"/>
              </w:tabs>
              <w:rPr>
                <w:rFonts w:asciiTheme="majorHAnsi" w:hAnsiTheme="majorHAnsi"/>
                <w:color w:val="365F91" w:themeColor="accent1" w:themeShade="BF"/>
              </w:rPr>
            </w:pP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sidRPr="008243ED">
              <w:rPr>
                <w:rFonts w:asciiTheme="majorHAnsi" w:hAnsiTheme="majorHAnsi"/>
                <w:color w:val="365F91" w:themeColor="accent1" w:themeShade="BF"/>
              </w:rPr>
              <w:t xml:space="preserve">Page </w:t>
            </w:r>
            <w:r>
              <w:rPr>
                <w:rFonts w:asciiTheme="majorHAnsi" w:hAnsiTheme="majorHAnsi"/>
                <w:b/>
                <w:color w:val="365F91" w:themeColor="accent1" w:themeShade="BF"/>
              </w:rPr>
              <w:t>2</w:t>
            </w:r>
            <w:r>
              <w:rPr>
                <w:rFonts w:asciiTheme="majorHAnsi" w:hAnsiTheme="majorHAnsi"/>
                <w:color w:val="365F91" w:themeColor="accent1" w:themeShade="BF"/>
              </w:rPr>
              <w:t xml:space="preserve"> </w:t>
            </w:r>
            <w:r w:rsidRPr="008243ED">
              <w:rPr>
                <w:rFonts w:asciiTheme="majorHAnsi" w:hAnsiTheme="majorHAnsi"/>
                <w:color w:val="365F91" w:themeColor="accent1" w:themeShade="BF"/>
              </w:rPr>
              <w:t xml:space="preserve">of </w:t>
            </w:r>
            <w:r w:rsidRPr="0084690B">
              <w:rPr>
                <w:rFonts w:asciiTheme="majorHAnsi" w:hAnsiTheme="majorHAnsi"/>
                <w:b/>
                <w:color w:val="365F91" w:themeColor="accent1" w:themeShade="BF"/>
              </w:rPr>
              <w:t>2</w:t>
            </w:r>
          </w:p>
        </w:sdtContent>
      </w:sdt>
    </w:sdtContent>
  </w:sdt>
  <w:p w:rsidR="0084690B" w:rsidRDefault="008469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1720577150"/>
      <w:docPartObj>
        <w:docPartGallery w:val="Page Numbers (Bottom of Page)"/>
        <w:docPartUnique/>
      </w:docPartObj>
    </w:sdtPr>
    <w:sdtEndPr>
      <w:rPr>
        <w:rFonts w:asciiTheme="majorHAnsi" w:hAnsiTheme="majorHAnsi"/>
      </w:rPr>
    </w:sdtEndPr>
    <w:sdtContent>
      <w:sdt>
        <w:sdtPr>
          <w:rPr>
            <w:rFonts w:asciiTheme="majorHAnsi" w:hAnsiTheme="majorHAnsi"/>
            <w:color w:val="365F91" w:themeColor="accent1" w:themeShade="BF"/>
          </w:rPr>
          <w:id w:val="-1623994757"/>
          <w:docPartObj>
            <w:docPartGallery w:val="Page Numbers (Top of Page)"/>
            <w:docPartUnique/>
          </w:docPartObj>
        </w:sdtPr>
        <w:sdtEndPr/>
        <w:sdtContent>
          <w:p w:rsidR="0084690B" w:rsidRPr="008243ED" w:rsidRDefault="0084690B" w:rsidP="007E124D">
            <w:pPr>
              <w:pStyle w:val="Footer"/>
              <w:jc w:val="right"/>
              <w:rPr>
                <w:rFonts w:asciiTheme="majorHAnsi" w:hAnsiTheme="majorHAnsi"/>
                <w:color w:val="365F91" w:themeColor="accent1" w:themeShade="BF"/>
              </w:rPr>
            </w:pPr>
            <w:r>
              <w:rPr>
                <w:rFonts w:asciiTheme="majorHAnsi" w:hAnsiTheme="majorHAnsi"/>
                <w:noProof/>
                <w:color w:val="365F91" w:themeColor="accent1" w:themeShade="BF"/>
              </w:rPr>
              <mc:AlternateContent>
                <mc:Choice Requires="wps">
                  <w:drawing>
                    <wp:anchor distT="0" distB="0" distL="114300" distR="114300" simplePos="0" relativeHeight="251665408" behindDoc="0" locked="0" layoutInCell="1" allowOverlap="1" wp14:anchorId="60A96F3C" wp14:editId="5F1D30DA">
                      <wp:simplePos x="0" y="0"/>
                      <wp:positionH relativeFrom="column">
                        <wp:posOffset>-57150</wp:posOffset>
                      </wp:positionH>
                      <wp:positionV relativeFrom="paragraph">
                        <wp:posOffset>12064</wp:posOffset>
                      </wp:positionV>
                      <wp:extent cx="2714625" cy="6191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7146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90B" w:rsidRDefault="0084690B">
                                  <w:r>
                                    <w:rPr>
                                      <w:rFonts w:asciiTheme="majorHAnsi" w:hAnsiTheme="majorHAnsi"/>
                                      <w:noProof/>
                                      <w:color w:val="365F91" w:themeColor="accent1" w:themeShade="BF"/>
                                    </w:rPr>
                                    <w:drawing>
                                      <wp:inline distT="0" distB="0" distL="0" distR="0" wp14:anchorId="40B94FB9" wp14:editId="20343065">
                                        <wp:extent cx="2218949" cy="435865"/>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96F3C" id="_x0000_t202" coordsize="21600,21600" o:spt="202" path="m,l,21600r21600,l21600,xe">
                      <v:stroke joinstyle="miter"/>
                      <v:path gradientshapeok="t" o:connecttype="rect"/>
                    </v:shapetype>
                    <v:shape id="Text Box 14" o:spid="_x0000_s1030" type="#_x0000_t202" style="position:absolute;left:0;text-align:left;margin-left:-4.5pt;margin-top:.95pt;width:213.7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" fillcolor="white [3201]" stroked="f" strokeweight=".5pt">
                      <v:textbox>
                        <w:txbxContent>
                          <w:p w:rsidR="0084690B" w:rsidRDefault="0084690B">
                            <w:r>
                              <w:rPr>
                                <w:rFonts w:asciiTheme="majorHAnsi" w:hAnsiTheme="majorHAnsi"/>
                                <w:noProof/>
                                <w:color w:val="365F91" w:themeColor="accent1" w:themeShade="BF"/>
                              </w:rPr>
                              <w:drawing>
                                <wp:inline distT="0" distB="0" distL="0" distR="0" wp14:anchorId="40B94FB9" wp14:editId="20343065">
                                  <wp:extent cx="2218949" cy="435865"/>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v:textbox>
                    </v:shape>
                  </w:pict>
                </mc:Fallback>
              </mc:AlternateContent>
            </w:r>
            <w:r>
              <w:rPr>
                <w:rFonts w:asciiTheme="majorHAnsi" w:hAnsiTheme="majorHAnsi"/>
                <w:color w:val="365F91" w:themeColor="accent1" w:themeShade="BF"/>
              </w:rPr>
              <w:t>Sample Goals &amp; Preferences Progress Note</w:t>
            </w:r>
          </w:p>
          <w:p w:rsidR="0084690B" w:rsidRPr="008243ED" w:rsidRDefault="0084690B" w:rsidP="0084690B">
            <w:pPr>
              <w:pStyle w:val="Footer"/>
              <w:tabs>
                <w:tab w:val="left" w:pos="7132"/>
                <w:tab w:val="left" w:pos="7635"/>
              </w:tabs>
              <w:rPr>
                <w:rFonts w:asciiTheme="majorHAnsi" w:hAnsiTheme="majorHAnsi"/>
                <w:color w:val="365F91" w:themeColor="accent1" w:themeShade="BF"/>
              </w:rPr>
            </w:pP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sidRPr="008243ED">
              <w:rPr>
                <w:rFonts w:asciiTheme="majorHAnsi" w:hAnsiTheme="majorHAnsi"/>
                <w:color w:val="365F91" w:themeColor="accent1" w:themeShade="BF"/>
              </w:rPr>
              <w:t xml:space="preserve">Page </w:t>
            </w:r>
            <w:r w:rsidRPr="0084690B">
              <w:rPr>
                <w:rFonts w:asciiTheme="majorHAnsi" w:hAnsiTheme="majorHAnsi"/>
                <w:b/>
                <w:color w:val="365F91" w:themeColor="accent1" w:themeShade="BF"/>
              </w:rPr>
              <w:t>1</w:t>
            </w:r>
            <w:r>
              <w:rPr>
                <w:rFonts w:asciiTheme="majorHAnsi" w:hAnsiTheme="majorHAnsi"/>
                <w:color w:val="365F91" w:themeColor="accent1" w:themeShade="BF"/>
              </w:rPr>
              <w:t xml:space="preserve"> </w:t>
            </w:r>
            <w:r w:rsidRPr="008243ED">
              <w:rPr>
                <w:rFonts w:asciiTheme="majorHAnsi" w:hAnsiTheme="majorHAnsi"/>
                <w:color w:val="365F91" w:themeColor="accent1" w:themeShade="BF"/>
              </w:rPr>
              <w:t xml:space="preserve">of </w:t>
            </w:r>
            <w:r w:rsidRPr="0084690B">
              <w:rPr>
                <w:rFonts w:asciiTheme="majorHAnsi" w:hAnsiTheme="majorHAnsi"/>
                <w:b/>
                <w:color w:val="365F91" w:themeColor="accent1" w:themeShade="BF"/>
              </w:rPr>
              <w:t>2</w:t>
            </w:r>
          </w:p>
        </w:sdtContent>
      </w:sdt>
    </w:sdtContent>
  </w:sdt>
  <w:p w:rsidR="0084690B" w:rsidRDefault="008469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375382664"/>
      <w:docPartObj>
        <w:docPartGallery w:val="Page Numbers (Bottom of Page)"/>
        <w:docPartUnique/>
      </w:docPartObj>
    </w:sdtPr>
    <w:sdtEndPr>
      <w:rPr>
        <w:rFonts w:asciiTheme="majorHAnsi" w:hAnsiTheme="majorHAnsi"/>
      </w:rPr>
    </w:sdtEndPr>
    <w:sdtContent>
      <w:sdt>
        <w:sdtPr>
          <w:rPr>
            <w:rFonts w:asciiTheme="majorHAnsi" w:hAnsiTheme="majorHAnsi"/>
            <w:color w:val="365F91" w:themeColor="accent1" w:themeShade="BF"/>
          </w:rPr>
          <w:id w:val="-867362188"/>
          <w:docPartObj>
            <w:docPartGallery w:val="Page Numbers (Top of Page)"/>
            <w:docPartUnique/>
          </w:docPartObj>
        </w:sdtPr>
        <w:sdtEndPr/>
        <w:sdtContent>
          <w:p w:rsidR="0084690B" w:rsidRPr="008243ED" w:rsidRDefault="0084690B" w:rsidP="007E124D">
            <w:pPr>
              <w:pStyle w:val="Footer"/>
              <w:jc w:val="right"/>
              <w:rPr>
                <w:rFonts w:asciiTheme="majorHAnsi" w:hAnsiTheme="majorHAnsi"/>
                <w:color w:val="365F91" w:themeColor="accent1" w:themeShade="BF"/>
              </w:rPr>
            </w:pPr>
            <w:r>
              <w:rPr>
                <w:rFonts w:asciiTheme="majorHAnsi" w:hAnsiTheme="majorHAnsi"/>
                <w:noProof/>
                <w:color w:val="365F91" w:themeColor="accent1" w:themeShade="BF"/>
              </w:rPr>
              <mc:AlternateContent>
                <mc:Choice Requires="wps">
                  <w:drawing>
                    <wp:anchor distT="0" distB="0" distL="114300" distR="114300" simplePos="0" relativeHeight="251667456" behindDoc="0" locked="0" layoutInCell="1" allowOverlap="1" wp14:anchorId="1AB011E4" wp14:editId="6FAB2574">
                      <wp:simplePos x="0" y="0"/>
                      <wp:positionH relativeFrom="column">
                        <wp:posOffset>-57150</wp:posOffset>
                      </wp:positionH>
                      <wp:positionV relativeFrom="paragraph">
                        <wp:posOffset>12064</wp:posOffset>
                      </wp:positionV>
                      <wp:extent cx="2714625" cy="6191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71462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90B" w:rsidRDefault="0084690B">
                                  <w:r>
                                    <w:rPr>
                                      <w:rFonts w:asciiTheme="majorHAnsi" w:hAnsiTheme="majorHAnsi"/>
                                      <w:noProof/>
                                      <w:color w:val="365F91" w:themeColor="accent1" w:themeShade="BF"/>
                                    </w:rPr>
                                    <w:drawing>
                                      <wp:inline distT="0" distB="0" distL="0" distR="0" wp14:anchorId="0856BC9C" wp14:editId="028E5D14">
                                        <wp:extent cx="2218949" cy="43586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B011E4" id="_x0000_t202" coordsize="21600,21600" o:spt="202" path="m,l,21600r21600,l21600,xe">
                      <v:stroke joinstyle="miter"/>
                      <v:path gradientshapeok="t" o:connecttype="rect"/>
                    </v:shapetype>
                    <v:shape id="Text Box 16" o:spid="_x0000_s1031" type="#_x0000_t202" style="position:absolute;left:0;text-align:left;margin-left:-4.5pt;margin-top:.95pt;width:213.7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" fillcolor="white [3201]" stroked="f" strokeweight=".5pt">
                      <v:textbox>
                        <w:txbxContent>
                          <w:p w:rsidR="0084690B" w:rsidRDefault="0084690B">
                            <w:r>
                              <w:rPr>
                                <w:rFonts w:asciiTheme="majorHAnsi" w:hAnsiTheme="majorHAnsi"/>
                                <w:noProof/>
                                <w:color w:val="365F91" w:themeColor="accent1" w:themeShade="BF"/>
                              </w:rPr>
                              <w:drawing>
                                <wp:inline distT="0" distB="0" distL="0" distR="0" wp14:anchorId="0856BC9C" wp14:editId="028E5D14">
                                  <wp:extent cx="2218949" cy="43586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hics-logo-horizontal-color-d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8949" cy="435865"/>
                                          </a:xfrm>
                                          <a:prstGeom prst="rect">
                                            <a:avLst/>
                                          </a:prstGeom>
                                        </pic:spPr>
                                      </pic:pic>
                                    </a:graphicData>
                                  </a:graphic>
                                </wp:inline>
                              </w:drawing>
                            </w:r>
                          </w:p>
                        </w:txbxContent>
                      </v:textbox>
                    </v:shape>
                  </w:pict>
                </mc:Fallback>
              </mc:AlternateContent>
            </w:r>
            <w:r>
              <w:rPr>
                <w:rFonts w:asciiTheme="majorHAnsi" w:hAnsiTheme="majorHAnsi"/>
                <w:color w:val="365F91" w:themeColor="accent1" w:themeShade="BF"/>
              </w:rPr>
              <w:t>Sample Goals &amp; Preferences Progress Note</w:t>
            </w:r>
          </w:p>
          <w:p w:rsidR="0084690B" w:rsidRPr="008243ED" w:rsidRDefault="0084690B" w:rsidP="0084690B">
            <w:pPr>
              <w:pStyle w:val="Footer"/>
              <w:tabs>
                <w:tab w:val="left" w:pos="7132"/>
                <w:tab w:val="left" w:pos="7635"/>
              </w:tabs>
              <w:rPr>
                <w:rFonts w:asciiTheme="majorHAnsi" w:hAnsiTheme="majorHAnsi"/>
                <w:color w:val="365F91" w:themeColor="accent1" w:themeShade="BF"/>
              </w:rPr>
            </w:pP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Pr>
                <w:rFonts w:asciiTheme="majorHAnsi" w:hAnsiTheme="majorHAnsi"/>
                <w:color w:val="365F91" w:themeColor="accent1" w:themeShade="BF"/>
              </w:rPr>
              <w:tab/>
            </w:r>
            <w:r w:rsidRPr="008243ED">
              <w:rPr>
                <w:rFonts w:asciiTheme="majorHAnsi" w:hAnsiTheme="majorHAnsi"/>
                <w:color w:val="365F91" w:themeColor="accent1" w:themeShade="BF"/>
              </w:rPr>
              <w:t xml:space="preserve">Page </w:t>
            </w:r>
            <w:r>
              <w:rPr>
                <w:rFonts w:asciiTheme="majorHAnsi" w:hAnsiTheme="majorHAnsi"/>
                <w:b/>
                <w:color w:val="365F91" w:themeColor="accent1" w:themeShade="BF"/>
              </w:rPr>
              <w:t>2</w:t>
            </w:r>
            <w:r>
              <w:rPr>
                <w:rFonts w:asciiTheme="majorHAnsi" w:hAnsiTheme="majorHAnsi"/>
                <w:color w:val="365F91" w:themeColor="accent1" w:themeShade="BF"/>
              </w:rPr>
              <w:t xml:space="preserve"> </w:t>
            </w:r>
            <w:r w:rsidRPr="008243ED">
              <w:rPr>
                <w:rFonts w:asciiTheme="majorHAnsi" w:hAnsiTheme="majorHAnsi"/>
                <w:color w:val="365F91" w:themeColor="accent1" w:themeShade="BF"/>
              </w:rPr>
              <w:t xml:space="preserve">of </w:t>
            </w:r>
            <w:r w:rsidRPr="0084690B">
              <w:rPr>
                <w:rFonts w:asciiTheme="majorHAnsi" w:hAnsiTheme="majorHAnsi"/>
                <w:b/>
                <w:color w:val="365F91" w:themeColor="accent1" w:themeShade="BF"/>
              </w:rPr>
              <w:t>2</w:t>
            </w:r>
          </w:p>
        </w:sdtContent>
      </w:sdt>
    </w:sdtContent>
  </w:sdt>
  <w:p w:rsidR="0084690B" w:rsidRDefault="00846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01" w:rsidRDefault="00CF5D01" w:rsidP="00BC7333">
      <w:pPr>
        <w:spacing w:after="0" w:line="240" w:lineRule="auto"/>
      </w:pPr>
      <w:r>
        <w:separator/>
      </w:r>
    </w:p>
  </w:footnote>
  <w:footnote w:type="continuationSeparator" w:id="0">
    <w:p w:rsidR="00CF5D01" w:rsidRDefault="00CF5D01" w:rsidP="00BC7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BE8" w:rsidRDefault="00A12BE8" w:rsidP="00A12BE8">
    <w:pPr>
      <w:spacing w:after="0"/>
      <w:ind w:left="-360" w:right="-180"/>
      <w:jc w:val="center"/>
      <w:rPr>
        <w:rFonts w:asciiTheme="majorHAnsi" w:eastAsia="Calibri" w:hAnsiTheme="majorHAnsi" w:cs="Segoe UI"/>
        <w:color w:val="365F91" w:themeColor="accent1" w:themeShade="BF"/>
        <w:szCs w:val="40"/>
      </w:rPr>
    </w:pPr>
  </w:p>
  <w:p w:rsidR="00A12BE8" w:rsidRPr="007E124D" w:rsidRDefault="00A12BE8" w:rsidP="007E124D">
    <w:pPr>
      <w:spacing w:after="0"/>
      <w:ind w:left="-360" w:right="-360"/>
      <w:jc w:val="center"/>
      <w:rPr>
        <w:rFonts w:asciiTheme="majorHAnsi" w:eastAsia="Calibri" w:hAnsiTheme="majorHAnsi" w:cs="Segoe UI"/>
        <w:color w:val="365F91" w:themeColor="accent1" w:themeShade="BF"/>
        <w:sz w:val="24"/>
        <w:szCs w:val="40"/>
      </w:rPr>
    </w:pPr>
    <w:r w:rsidRPr="007E124D">
      <w:rPr>
        <w:rFonts w:asciiTheme="majorHAnsi" w:eastAsia="Calibri" w:hAnsiTheme="majorHAnsi" w:cs="Segoe UI"/>
        <w:color w:val="365F91" w:themeColor="accent1" w:themeShade="BF"/>
        <w:sz w:val="24"/>
        <w:szCs w:val="40"/>
      </w:rPr>
      <w:t xml:space="preserve">Goals of Care Conversations Training </w:t>
    </w:r>
    <w:r w:rsidR="007E124D" w:rsidRPr="007E124D">
      <w:rPr>
        <w:rFonts w:asciiTheme="majorHAnsi" w:eastAsia="Calibri" w:hAnsiTheme="majorHAnsi" w:cs="Segoe UI"/>
        <w:color w:val="365F91" w:themeColor="accent1" w:themeShade="BF"/>
        <w:sz w:val="24"/>
        <w:szCs w:val="40"/>
      </w:rPr>
      <w:t>f</w:t>
    </w:r>
    <w:r w:rsidRPr="007E124D">
      <w:rPr>
        <w:rFonts w:asciiTheme="majorHAnsi" w:eastAsia="Calibri" w:hAnsiTheme="majorHAnsi" w:cs="Segoe UI"/>
        <w:color w:val="365F91" w:themeColor="accent1" w:themeShade="BF"/>
        <w:sz w:val="24"/>
        <w:szCs w:val="40"/>
      </w:rPr>
      <w:t>or Nurses, Social Workers, Psychologists &amp; Chaplains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0B" w:rsidRPr="0084690B" w:rsidRDefault="0084690B" w:rsidP="00846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0B" w:rsidRPr="0084690B" w:rsidRDefault="0084690B" w:rsidP="0084690B">
    <w:pPr>
      <w:spacing w:after="0"/>
      <w:ind w:left="-360" w:right="-360"/>
      <w:jc w:val="center"/>
      <w:rPr>
        <w:rFonts w:asciiTheme="majorHAnsi" w:eastAsia="Calibri" w:hAnsiTheme="majorHAnsi" w:cs="Segoe UI"/>
        <w:color w:val="365F91" w:themeColor="accent1" w:themeShade="BF"/>
        <w:sz w:val="24"/>
        <w:szCs w:val="40"/>
      </w:rPr>
    </w:pPr>
    <w:r w:rsidRPr="007E124D">
      <w:rPr>
        <w:rFonts w:asciiTheme="majorHAnsi" w:eastAsia="Calibri" w:hAnsiTheme="majorHAnsi" w:cs="Segoe UI"/>
        <w:color w:val="365F91" w:themeColor="accent1" w:themeShade="BF"/>
        <w:sz w:val="24"/>
        <w:szCs w:val="40"/>
      </w:rPr>
      <w:t>Goals of Care Conversations Training for Nurses, Social Workers, Psychologists &amp; Chaplains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4D" w:rsidRPr="0084690B" w:rsidRDefault="007E124D" w:rsidP="008469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0B" w:rsidRPr="0084690B" w:rsidRDefault="0084690B" w:rsidP="0084690B">
    <w:pPr>
      <w:spacing w:after="0"/>
      <w:ind w:left="-360" w:right="-360"/>
      <w:jc w:val="center"/>
      <w:rPr>
        <w:rFonts w:asciiTheme="majorHAnsi" w:eastAsia="Calibri" w:hAnsiTheme="majorHAnsi" w:cs="Segoe UI"/>
        <w:color w:val="365F91" w:themeColor="accent1" w:themeShade="BF"/>
        <w:sz w:val="24"/>
        <w:szCs w:val="40"/>
      </w:rPr>
    </w:pPr>
    <w:r w:rsidRPr="007E124D">
      <w:rPr>
        <w:rFonts w:asciiTheme="majorHAnsi" w:eastAsia="Calibri" w:hAnsiTheme="majorHAnsi" w:cs="Segoe UI"/>
        <w:color w:val="365F91" w:themeColor="accent1" w:themeShade="BF"/>
        <w:sz w:val="24"/>
        <w:szCs w:val="40"/>
      </w:rPr>
      <w:t>Goals of Care Conversations Training for Nurses, Social Workers, Psychologists &amp; Chaplains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0B" w:rsidRPr="0084690B" w:rsidRDefault="0084690B" w:rsidP="0084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0A0"/>
    <w:multiLevelType w:val="hybridMultilevel"/>
    <w:tmpl w:val="D5A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32287C"/>
    <w:multiLevelType w:val="hybridMultilevel"/>
    <w:tmpl w:val="A564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91026"/>
    <w:multiLevelType w:val="hybridMultilevel"/>
    <w:tmpl w:val="4448D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76879"/>
    <w:multiLevelType w:val="hybridMultilevel"/>
    <w:tmpl w:val="7A2C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7F"/>
    <w:rsid w:val="00060739"/>
    <w:rsid w:val="00077492"/>
    <w:rsid w:val="000C10B6"/>
    <w:rsid w:val="0022279B"/>
    <w:rsid w:val="00257465"/>
    <w:rsid w:val="00377288"/>
    <w:rsid w:val="003808F8"/>
    <w:rsid w:val="003967C2"/>
    <w:rsid w:val="003D3707"/>
    <w:rsid w:val="00415DB1"/>
    <w:rsid w:val="0048757A"/>
    <w:rsid w:val="00591667"/>
    <w:rsid w:val="005A5008"/>
    <w:rsid w:val="005E6C8B"/>
    <w:rsid w:val="00604DEF"/>
    <w:rsid w:val="00607F7F"/>
    <w:rsid w:val="006D37EA"/>
    <w:rsid w:val="00710B47"/>
    <w:rsid w:val="007839C6"/>
    <w:rsid w:val="007878C7"/>
    <w:rsid w:val="007C33D4"/>
    <w:rsid w:val="007E124D"/>
    <w:rsid w:val="008026AA"/>
    <w:rsid w:val="0084690B"/>
    <w:rsid w:val="008759D3"/>
    <w:rsid w:val="00883798"/>
    <w:rsid w:val="00997C1C"/>
    <w:rsid w:val="00A0593D"/>
    <w:rsid w:val="00A12BE8"/>
    <w:rsid w:val="00A36A29"/>
    <w:rsid w:val="00B42F66"/>
    <w:rsid w:val="00BC7333"/>
    <w:rsid w:val="00C32658"/>
    <w:rsid w:val="00C347F4"/>
    <w:rsid w:val="00C77E94"/>
    <w:rsid w:val="00CF5D01"/>
    <w:rsid w:val="00D209A6"/>
    <w:rsid w:val="00D27C16"/>
    <w:rsid w:val="00D33D51"/>
    <w:rsid w:val="00D63FF0"/>
    <w:rsid w:val="00DA1AF0"/>
    <w:rsid w:val="00F13D38"/>
    <w:rsid w:val="00F73302"/>
    <w:rsid w:val="00FA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39917F"/>
  <w15:docId w15:val="{D6F91BC0-57C7-4DF5-8CC6-ECF13274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7F7F"/>
    <w:rPr>
      <w:sz w:val="16"/>
      <w:szCs w:val="16"/>
    </w:rPr>
  </w:style>
  <w:style w:type="paragraph" w:styleId="CommentText">
    <w:name w:val="annotation text"/>
    <w:basedOn w:val="Normal"/>
    <w:link w:val="CommentTextChar"/>
    <w:uiPriority w:val="99"/>
    <w:semiHidden/>
    <w:unhideWhenUsed/>
    <w:rsid w:val="00607F7F"/>
    <w:pPr>
      <w:spacing w:line="240" w:lineRule="auto"/>
    </w:pPr>
    <w:rPr>
      <w:sz w:val="20"/>
      <w:szCs w:val="20"/>
    </w:rPr>
  </w:style>
  <w:style w:type="character" w:customStyle="1" w:styleId="CommentTextChar">
    <w:name w:val="Comment Text Char"/>
    <w:basedOn w:val="DefaultParagraphFont"/>
    <w:link w:val="CommentText"/>
    <w:uiPriority w:val="99"/>
    <w:semiHidden/>
    <w:rsid w:val="00607F7F"/>
    <w:rPr>
      <w:sz w:val="20"/>
      <w:szCs w:val="20"/>
    </w:rPr>
  </w:style>
  <w:style w:type="paragraph" w:styleId="BalloonText">
    <w:name w:val="Balloon Text"/>
    <w:basedOn w:val="Normal"/>
    <w:link w:val="BalloonTextChar"/>
    <w:uiPriority w:val="99"/>
    <w:semiHidden/>
    <w:unhideWhenUsed/>
    <w:rsid w:val="00607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F7F"/>
    <w:rPr>
      <w:rFonts w:ascii="Tahoma" w:hAnsi="Tahoma" w:cs="Tahoma"/>
      <w:sz w:val="16"/>
      <w:szCs w:val="16"/>
    </w:rPr>
  </w:style>
  <w:style w:type="character" w:styleId="Hyperlink">
    <w:name w:val="Hyperlink"/>
    <w:basedOn w:val="DefaultParagraphFont"/>
    <w:uiPriority w:val="99"/>
    <w:unhideWhenUsed/>
    <w:rsid w:val="00DA1AF0"/>
    <w:rPr>
      <w:color w:val="0000FF" w:themeColor="hyperlink"/>
      <w:u w:val="single"/>
    </w:rPr>
  </w:style>
  <w:style w:type="paragraph" w:styleId="Header">
    <w:name w:val="header"/>
    <w:basedOn w:val="Normal"/>
    <w:link w:val="HeaderChar"/>
    <w:uiPriority w:val="99"/>
    <w:unhideWhenUsed/>
    <w:rsid w:val="00BC7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333"/>
  </w:style>
  <w:style w:type="paragraph" w:styleId="Footer">
    <w:name w:val="footer"/>
    <w:basedOn w:val="Normal"/>
    <w:link w:val="FooterChar"/>
    <w:uiPriority w:val="99"/>
    <w:unhideWhenUsed/>
    <w:rsid w:val="00BC7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vaww.ethics.va.gov/activities/policy.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vaww.va.gov/vhapublications/ViewPublication.asp?pub_ID=4308" TargetMode="External"/><Relationship Id="rId23" Type="http://schemas.openxmlformats.org/officeDocument/2006/relationships/footer" Target="footer5.xml"/><Relationship Id="rId10" Type="http://schemas.openxmlformats.org/officeDocument/2006/relationships/image" Target="media/image3.wmf"/><Relationship Id="rId19" Type="http://schemas.openxmlformats.org/officeDocument/2006/relationships/hyperlink" Target="http://vaww1.va.gov/vhapublications/ViewPublication.asp?pub_ID=296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vaww.ethics.va.gov/CACHISResources/OptionalDevelopment.asp" TargetMode="Externa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Lowery, Jill S</cp:lastModifiedBy>
  <cp:revision>3</cp:revision>
  <dcterms:created xsi:type="dcterms:W3CDTF">2017-04-30T19:45:00Z</dcterms:created>
  <dcterms:modified xsi:type="dcterms:W3CDTF">2017-06-07T04:54:00Z</dcterms:modified>
</cp:coreProperties>
</file>